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88" w:rsidRDefault="00120A88" w:rsidP="00120A88">
      <w:pPr>
        <w:adjustRightInd w:val="0"/>
        <w:spacing w:line="560" w:lineRule="exact"/>
        <w:ind w:firstLine="646"/>
        <w:jc w:val="center"/>
        <w:rPr>
          <w:rFonts w:ascii="方正小标宋简体" w:eastAsia="方正小标宋简体" w:hAnsi="仿宋"/>
          <w:sz w:val="44"/>
          <w:szCs w:val="44"/>
        </w:rPr>
      </w:pPr>
      <w:r w:rsidRPr="00C42554">
        <w:rPr>
          <w:rFonts w:ascii="方正小标宋简体" w:eastAsia="方正小标宋简体" w:hAnsi="仿宋" w:hint="eastAsia"/>
          <w:sz w:val="44"/>
          <w:szCs w:val="44"/>
        </w:rPr>
        <w:t>新疆财经大学科研评奖办法（试行）</w:t>
      </w:r>
    </w:p>
    <w:p w:rsidR="00120A88" w:rsidRDefault="00120A88" w:rsidP="00120A88">
      <w:pPr>
        <w:autoSpaceDE w:val="0"/>
        <w:autoSpaceDN w:val="0"/>
        <w:adjustRightInd w:val="0"/>
        <w:spacing w:line="560" w:lineRule="exact"/>
        <w:rPr>
          <w:rFonts w:ascii="方正小标宋简体" w:eastAsia="方正小标宋简体" w:hAnsi="仿宋" w:hint="eastAsia"/>
          <w:sz w:val="44"/>
          <w:szCs w:val="44"/>
        </w:rPr>
      </w:pPr>
    </w:p>
    <w:p w:rsidR="00120A88" w:rsidRDefault="00120A88" w:rsidP="00120A88">
      <w:pPr>
        <w:autoSpaceDE w:val="0"/>
        <w:autoSpaceDN w:val="0"/>
        <w:adjustRightInd w:val="0"/>
        <w:spacing w:line="560" w:lineRule="exact"/>
        <w:jc w:val="center"/>
        <w:rPr>
          <w:rFonts w:ascii="仿宋_GB2312" w:eastAsia="仿宋_GB2312" w:hint="eastAsia"/>
          <w:sz w:val="32"/>
        </w:rPr>
      </w:pPr>
      <w:r w:rsidRPr="00C57D40">
        <w:rPr>
          <w:rFonts w:ascii="仿宋_GB2312" w:eastAsia="仿宋_GB2312" w:hint="eastAsia"/>
          <w:sz w:val="32"/>
        </w:rPr>
        <w:t>校发〔2018〕1</w:t>
      </w:r>
      <w:r>
        <w:rPr>
          <w:rFonts w:ascii="仿宋_GB2312" w:eastAsia="仿宋_GB2312" w:hint="eastAsia"/>
          <w:sz w:val="32"/>
        </w:rPr>
        <w:t>6</w:t>
      </w:r>
      <w:r w:rsidRPr="00C57D40">
        <w:rPr>
          <w:rFonts w:ascii="仿宋_GB2312" w:eastAsia="仿宋_GB2312" w:hint="eastAsia"/>
          <w:sz w:val="32"/>
        </w:rPr>
        <w:t>号</w:t>
      </w:r>
    </w:p>
    <w:p w:rsidR="00120A88" w:rsidRDefault="00120A88" w:rsidP="00120A88">
      <w:pPr>
        <w:autoSpaceDE w:val="0"/>
        <w:autoSpaceDN w:val="0"/>
        <w:adjustRightInd w:val="0"/>
        <w:spacing w:line="560" w:lineRule="exact"/>
        <w:rPr>
          <w:rFonts w:ascii="方正小标宋简体" w:eastAsia="方正小标宋简体" w:hAnsi="仿宋"/>
          <w:sz w:val="44"/>
          <w:szCs w:val="44"/>
        </w:rPr>
      </w:pPr>
    </w:p>
    <w:p w:rsidR="00120A88" w:rsidRDefault="00120A88" w:rsidP="00120A88">
      <w:pPr>
        <w:autoSpaceDE w:val="0"/>
        <w:autoSpaceDN w:val="0"/>
        <w:adjustRightInd w:val="0"/>
        <w:spacing w:line="560" w:lineRule="exact"/>
        <w:jc w:val="center"/>
        <w:rPr>
          <w:rFonts w:ascii="黑体" w:eastAsia="黑体" w:hAnsi="黑体" w:cs="仿宋_GB2312"/>
          <w:bCs/>
          <w:sz w:val="32"/>
          <w:szCs w:val="32"/>
        </w:rPr>
      </w:pPr>
      <w:r w:rsidRPr="00C42554">
        <w:rPr>
          <w:rFonts w:ascii="黑体" w:eastAsia="黑体" w:hAnsi="黑体" w:cs="仿宋_GB2312" w:hint="eastAsia"/>
          <w:bCs/>
          <w:sz w:val="32"/>
          <w:szCs w:val="32"/>
          <w:lang w:val="zh-CN"/>
        </w:rPr>
        <w:t>第一章</w:t>
      </w:r>
      <w:r w:rsidRPr="00C42554">
        <w:rPr>
          <w:rFonts w:ascii="黑体" w:eastAsia="黑体" w:hAnsi="黑体" w:cs="仿宋_GB2312" w:hint="eastAsia"/>
          <w:bCs/>
          <w:sz w:val="32"/>
          <w:szCs w:val="32"/>
        </w:rPr>
        <w:t xml:space="preserve"> 总则</w:t>
      </w:r>
    </w:p>
    <w:p w:rsidR="00120A88" w:rsidRPr="00C42554" w:rsidRDefault="00120A88" w:rsidP="00120A88">
      <w:pPr>
        <w:autoSpaceDE w:val="0"/>
        <w:autoSpaceDN w:val="0"/>
        <w:adjustRightInd w:val="0"/>
        <w:spacing w:line="560" w:lineRule="exact"/>
        <w:jc w:val="center"/>
        <w:rPr>
          <w:rFonts w:ascii="黑体" w:eastAsia="黑体" w:hAnsi="黑体" w:cs="仿宋_GB2312"/>
          <w:bCs/>
          <w:sz w:val="32"/>
          <w:szCs w:val="32"/>
          <w:lang w:val="zh-CN"/>
        </w:rPr>
      </w:pP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lang w:val="zh-CN"/>
        </w:rPr>
        <w:t>第一条</w:t>
      </w:r>
      <w:r>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以马克思列宁主义、毛泽东思想、邓小平理论、“三个代表”重要思想、科学发展观、习近平新时代中国特色社会主义思想为指导，</w:t>
      </w:r>
      <w:r w:rsidRPr="00C42554">
        <w:rPr>
          <w:rFonts w:ascii="仿宋_GB2312" w:eastAsia="仿宋_GB2312" w:hAnsi="仿宋" w:hint="eastAsia"/>
          <w:sz w:val="32"/>
          <w:szCs w:val="32"/>
        </w:rPr>
        <w:t>充分体现科学研究在学校内涵建设中的重要作用，进一步推进我校科学研究工作的</w:t>
      </w:r>
      <w:r w:rsidRPr="00C42554">
        <w:rPr>
          <w:rFonts w:ascii="仿宋_GB2312" w:eastAsia="仿宋_GB2312" w:hAnsi="仿宋" w:cs="仿宋_GB2312" w:hint="eastAsia"/>
          <w:sz w:val="32"/>
          <w:szCs w:val="32"/>
          <w:lang w:val="zh-CN"/>
        </w:rPr>
        <w:t>持续健康协调</w:t>
      </w:r>
      <w:r w:rsidRPr="00C42554">
        <w:rPr>
          <w:rFonts w:ascii="仿宋_GB2312" w:eastAsia="仿宋_GB2312" w:hAnsi="仿宋" w:hint="eastAsia"/>
          <w:sz w:val="32"/>
          <w:szCs w:val="32"/>
        </w:rPr>
        <w:t>发展，结合我校现阶段实际情况，</w:t>
      </w:r>
      <w:r w:rsidRPr="00C42554">
        <w:rPr>
          <w:rFonts w:ascii="仿宋_GB2312" w:eastAsia="仿宋_GB2312" w:hAnsi="仿宋" w:cs="仿宋_GB2312" w:hint="eastAsia"/>
          <w:sz w:val="32"/>
          <w:szCs w:val="32"/>
          <w:lang w:val="zh-CN"/>
        </w:rPr>
        <w:t>特制定本办法。</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lang w:val="zh-CN"/>
        </w:rPr>
        <w:t>第二条</w:t>
      </w:r>
      <w:r w:rsidRPr="00C42554">
        <w:rPr>
          <w:rFonts w:ascii="仿宋_GB2312" w:eastAsia="仿宋_GB2312" w:hAnsi="仿宋" w:cs="仿宋_GB2312" w:hint="eastAsia"/>
          <w:sz w:val="32"/>
          <w:szCs w:val="32"/>
          <w:lang w:val="zh-CN"/>
        </w:rPr>
        <w:t xml:space="preserve"> 新疆财经大学科研评奖每两年举行一次，总结表彰优秀科研成果和在科研工作中成绩突出的集体和个人。</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p>
    <w:p w:rsidR="00120A88" w:rsidRDefault="00120A88" w:rsidP="00120A88">
      <w:pPr>
        <w:autoSpaceDE w:val="0"/>
        <w:autoSpaceDN w:val="0"/>
        <w:adjustRightInd w:val="0"/>
        <w:spacing w:line="560" w:lineRule="exact"/>
        <w:jc w:val="center"/>
        <w:rPr>
          <w:rFonts w:ascii="黑体" w:eastAsia="黑体" w:hAnsi="黑体" w:cs="仿宋_GB2312"/>
          <w:bCs/>
          <w:sz w:val="32"/>
          <w:szCs w:val="32"/>
        </w:rPr>
      </w:pPr>
      <w:r w:rsidRPr="00C42554">
        <w:rPr>
          <w:rFonts w:ascii="黑体" w:eastAsia="黑体" w:hAnsi="黑体" w:cs="仿宋_GB2312" w:hint="eastAsia"/>
          <w:bCs/>
          <w:sz w:val="32"/>
          <w:szCs w:val="32"/>
          <w:lang w:val="zh-CN"/>
        </w:rPr>
        <w:t>第二章</w:t>
      </w:r>
      <w:r w:rsidRPr="00C42554">
        <w:rPr>
          <w:rFonts w:ascii="黑体" w:eastAsia="黑体" w:hAnsi="黑体" w:cs="仿宋_GB2312" w:hint="eastAsia"/>
          <w:bCs/>
          <w:sz w:val="32"/>
          <w:szCs w:val="32"/>
        </w:rPr>
        <w:t xml:space="preserve"> 科研评奖范围、时间和资金来源</w:t>
      </w:r>
    </w:p>
    <w:p w:rsidR="00120A88" w:rsidRPr="00C42554" w:rsidRDefault="00120A88" w:rsidP="00120A88">
      <w:pPr>
        <w:autoSpaceDE w:val="0"/>
        <w:autoSpaceDN w:val="0"/>
        <w:adjustRightInd w:val="0"/>
        <w:spacing w:line="560" w:lineRule="exact"/>
        <w:rPr>
          <w:rFonts w:ascii="黑体" w:eastAsia="黑体" w:hAnsi="黑体" w:cs="仿宋_GB2312"/>
          <w:bCs/>
          <w:sz w:val="32"/>
          <w:szCs w:val="32"/>
          <w:lang w:val="zh-CN"/>
        </w:rPr>
      </w:pPr>
    </w:p>
    <w:p w:rsidR="00120A88" w:rsidRPr="00C42554" w:rsidRDefault="00120A88" w:rsidP="00120A88">
      <w:pPr>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lang w:val="zh-CN"/>
        </w:rPr>
        <w:t>第三条</w:t>
      </w:r>
      <w:r w:rsidRPr="00C42554">
        <w:rPr>
          <w:rFonts w:ascii="仿宋_GB2312" w:eastAsia="仿宋_GB2312" w:hAnsi="仿宋" w:cs="仿宋_GB2312" w:hint="eastAsia"/>
          <w:sz w:val="32"/>
          <w:szCs w:val="32"/>
          <w:lang w:val="zh-CN"/>
        </w:rPr>
        <w:t xml:space="preserve"> 科研评奖包括成果以及在科研工作和科研组织工作中成绩突出的集体和个人。</w:t>
      </w:r>
    </w:p>
    <w:p w:rsidR="00120A88" w:rsidRPr="00C42554" w:rsidRDefault="00120A88" w:rsidP="00120A88">
      <w:pPr>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评奖成果须为新疆财经大学科研管理系统录入的成果，包括公开发表的期刊学术论文、公开出版的学术专著。</w:t>
      </w:r>
      <w:r w:rsidRPr="00C42554">
        <w:rPr>
          <w:rFonts w:ascii="仿宋_GB2312" w:eastAsia="仿宋_GB2312" w:hAnsi="仿宋" w:cs="仿宋_GB2312" w:hint="eastAsia"/>
          <w:sz w:val="32"/>
          <w:szCs w:val="32"/>
        </w:rPr>
        <w:t>已获得校级以上(含校级)奖励的成果，不再参评。</w:t>
      </w:r>
    </w:p>
    <w:p w:rsidR="00120A88" w:rsidRPr="00C42554" w:rsidRDefault="00120A88" w:rsidP="00120A88">
      <w:pPr>
        <w:adjustRightInd w:val="0"/>
        <w:spacing w:line="560" w:lineRule="exact"/>
        <w:ind w:firstLineChars="200" w:firstLine="640"/>
        <w:rPr>
          <w:rFonts w:ascii="仿宋_GB2312" w:eastAsia="仿宋_GB2312" w:hAnsi="仿宋"/>
          <w:sz w:val="32"/>
          <w:szCs w:val="32"/>
        </w:rPr>
      </w:pPr>
      <w:r w:rsidRPr="00C42554">
        <w:rPr>
          <w:rFonts w:ascii="仿宋_GB2312" w:eastAsia="仿宋_GB2312" w:hAnsi="仿宋" w:hint="eastAsia"/>
          <w:b/>
          <w:sz w:val="32"/>
          <w:szCs w:val="32"/>
        </w:rPr>
        <w:t>第四条</w:t>
      </w:r>
      <w:r w:rsidRPr="00C42554">
        <w:rPr>
          <w:rFonts w:ascii="仿宋_GB2312" w:eastAsia="仿宋_GB2312" w:hAnsi="仿宋" w:hint="eastAsia"/>
          <w:sz w:val="32"/>
          <w:szCs w:val="32"/>
        </w:rPr>
        <w:t xml:space="preserve"> 科研评奖的时效范围为评奖当年的前两个自然年度。</w:t>
      </w:r>
    </w:p>
    <w:p w:rsidR="00120A88" w:rsidRPr="00C42554" w:rsidRDefault="00120A88" w:rsidP="00120A88">
      <w:pPr>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hint="eastAsia"/>
          <w:b/>
          <w:sz w:val="32"/>
          <w:szCs w:val="32"/>
        </w:rPr>
        <w:lastRenderedPageBreak/>
        <w:t>第五条</w:t>
      </w:r>
      <w:r w:rsidRPr="00C42554">
        <w:rPr>
          <w:rFonts w:ascii="仿宋_GB2312" w:eastAsia="仿宋_GB2312" w:hAnsi="仿宋" w:hint="eastAsia"/>
          <w:sz w:val="32"/>
          <w:szCs w:val="32"/>
        </w:rPr>
        <w:t xml:space="preserve"> 评奖成果的第一完成人须为我校在编在岗教职员工、第一完成单位须为</w:t>
      </w:r>
      <w:r w:rsidRPr="00C42554">
        <w:rPr>
          <w:rFonts w:ascii="仿宋_GB2312" w:eastAsia="仿宋_GB2312" w:hAnsi="仿宋" w:cs="仿宋_GB2312" w:hint="eastAsia"/>
          <w:sz w:val="32"/>
          <w:szCs w:val="32"/>
          <w:lang w:val="zh-CN"/>
        </w:rPr>
        <w:t>新疆财经大学</w:t>
      </w:r>
      <w:r w:rsidRPr="00C42554">
        <w:rPr>
          <w:rFonts w:ascii="仿宋_GB2312" w:eastAsia="仿宋_GB2312" w:hAnsi="仿宋" w:hint="eastAsia"/>
          <w:sz w:val="32"/>
          <w:szCs w:val="32"/>
        </w:rPr>
        <w:t>。个人奖项的参评人须为我校在编在岗教职员工。</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lang w:val="zh-CN"/>
        </w:rPr>
        <w:t>第六条</w:t>
      </w:r>
      <w:r w:rsidRPr="00C42554">
        <w:rPr>
          <w:rFonts w:ascii="仿宋_GB2312" w:eastAsia="仿宋_GB2312" w:hAnsi="仿宋" w:cs="仿宋_GB2312" w:hint="eastAsia"/>
          <w:sz w:val="32"/>
          <w:szCs w:val="32"/>
          <w:lang w:val="zh-CN"/>
        </w:rPr>
        <w:t xml:space="preserve"> 科研评奖及奖励资金来源为学校专项经费。</w:t>
      </w:r>
    </w:p>
    <w:p w:rsidR="00120A88" w:rsidRDefault="00120A88" w:rsidP="00120A88">
      <w:pPr>
        <w:autoSpaceDE w:val="0"/>
        <w:autoSpaceDN w:val="0"/>
        <w:adjustRightInd w:val="0"/>
        <w:spacing w:line="560" w:lineRule="exact"/>
        <w:rPr>
          <w:rFonts w:ascii="仿宋_GB2312" w:eastAsia="仿宋_GB2312" w:hAnsi="仿宋" w:cs="仿宋_GB2312"/>
          <w:b/>
          <w:bCs/>
          <w:sz w:val="32"/>
          <w:szCs w:val="32"/>
          <w:lang w:val="zh-CN"/>
        </w:rPr>
      </w:pPr>
    </w:p>
    <w:p w:rsidR="00120A88" w:rsidRPr="00C42554" w:rsidRDefault="00120A88" w:rsidP="00120A88">
      <w:pPr>
        <w:autoSpaceDE w:val="0"/>
        <w:autoSpaceDN w:val="0"/>
        <w:adjustRightInd w:val="0"/>
        <w:spacing w:line="560" w:lineRule="exact"/>
        <w:jc w:val="center"/>
        <w:rPr>
          <w:rFonts w:ascii="黑体" w:eastAsia="黑体" w:hAnsi="黑体" w:cs="仿宋_GB2312"/>
          <w:bCs/>
          <w:sz w:val="32"/>
          <w:szCs w:val="32"/>
          <w:lang w:val="zh-CN"/>
        </w:rPr>
      </w:pPr>
      <w:r w:rsidRPr="00C42554">
        <w:rPr>
          <w:rFonts w:ascii="黑体" w:eastAsia="黑体" w:hAnsi="黑体" w:cs="仿宋_GB2312" w:hint="eastAsia"/>
          <w:bCs/>
          <w:sz w:val="32"/>
          <w:szCs w:val="32"/>
          <w:lang w:val="zh-CN"/>
        </w:rPr>
        <w:t>第三章 科研奖项设置</w:t>
      </w:r>
    </w:p>
    <w:p w:rsidR="00120A88" w:rsidRPr="00C42554" w:rsidRDefault="00120A88" w:rsidP="00120A88">
      <w:pPr>
        <w:autoSpaceDE w:val="0"/>
        <w:autoSpaceDN w:val="0"/>
        <w:adjustRightInd w:val="0"/>
        <w:spacing w:line="560" w:lineRule="exact"/>
        <w:rPr>
          <w:rFonts w:ascii="仿宋_GB2312" w:eastAsia="仿宋_GB2312" w:hAnsi="仿宋" w:cs="仿宋_GB2312"/>
          <w:b/>
          <w:bCs/>
          <w:sz w:val="32"/>
          <w:szCs w:val="32"/>
          <w:lang w:val="zh-CN"/>
        </w:rPr>
      </w:pP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cs="仿宋_GB2312" w:hint="eastAsia"/>
          <w:b/>
          <w:sz w:val="32"/>
          <w:szCs w:val="32"/>
          <w:lang w:val="zh-CN"/>
        </w:rPr>
        <w:t>第七条</w:t>
      </w:r>
      <w:r w:rsidRPr="00C42554">
        <w:rPr>
          <w:rFonts w:ascii="仿宋_GB2312" w:eastAsia="仿宋_GB2312" w:hAnsi="仿宋" w:cs="仿宋_GB2312" w:hint="eastAsia"/>
          <w:sz w:val="32"/>
          <w:szCs w:val="32"/>
        </w:rPr>
        <w:t xml:space="preserve"> 科研奖项包括科研成果类奖、优秀科研集体奖、科研标兵奖和科研新星奖。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lang w:val="zh-CN"/>
        </w:rPr>
        <w:t>第八条</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科研成果类奖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科研成果类奖包括学术论文奖和专著奖。每类按累计得分的次序确定获奖等次。</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rPr>
        <w:t>1.</w:t>
      </w:r>
      <w:r w:rsidRPr="00C42554">
        <w:rPr>
          <w:rFonts w:ascii="仿宋_GB2312" w:eastAsia="仿宋_GB2312" w:hAnsi="仿宋" w:cs="仿宋_GB2312" w:hint="eastAsia"/>
          <w:sz w:val="32"/>
          <w:szCs w:val="32"/>
          <w:lang w:val="zh-CN"/>
        </w:rPr>
        <w:t>学术论文奖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学术论文评奖分经济管理类和非经济管理类，分类别按累计得分的次序确定获奖等次。</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（1）经济管理类论文奖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经济管理类论文</w:t>
      </w:r>
      <w:r w:rsidRPr="00C42554">
        <w:rPr>
          <w:rFonts w:ascii="仿宋_GB2312" w:eastAsia="仿宋_GB2312" w:hAnsi="仿宋" w:cs="仿宋_GB2312" w:hint="eastAsia"/>
          <w:w w:val="90"/>
          <w:sz w:val="32"/>
          <w:szCs w:val="32"/>
          <w:lang w:val="zh-CN"/>
        </w:rPr>
        <w:t>奖共</w:t>
      </w:r>
      <w:r w:rsidRPr="00C42554">
        <w:rPr>
          <w:rFonts w:ascii="仿宋_GB2312" w:eastAsia="仿宋_GB2312" w:hAnsi="仿宋" w:cs="仿宋_GB2312" w:hint="eastAsia"/>
          <w:w w:val="90"/>
          <w:sz w:val="32"/>
          <w:szCs w:val="32"/>
        </w:rPr>
        <w:t>10篇，其中</w:t>
      </w:r>
      <w:r w:rsidRPr="00C42554">
        <w:rPr>
          <w:rFonts w:ascii="仿宋_GB2312" w:eastAsia="仿宋_GB2312" w:hAnsi="仿宋" w:cs="仿宋_GB2312" w:hint="eastAsia"/>
          <w:w w:val="90"/>
          <w:sz w:val="32"/>
          <w:szCs w:val="32"/>
          <w:lang w:val="zh-CN"/>
        </w:rPr>
        <w:t>一等奖</w:t>
      </w:r>
      <w:r w:rsidRPr="00C42554">
        <w:rPr>
          <w:rFonts w:ascii="仿宋_GB2312" w:eastAsia="仿宋_GB2312" w:hAnsi="仿宋" w:cs="仿宋_GB2312" w:hint="eastAsia"/>
          <w:w w:val="90"/>
          <w:sz w:val="32"/>
          <w:szCs w:val="32"/>
        </w:rPr>
        <w:t>20%，</w:t>
      </w:r>
      <w:r w:rsidRPr="00C42554">
        <w:rPr>
          <w:rFonts w:ascii="仿宋_GB2312" w:eastAsia="仿宋_GB2312" w:hAnsi="仿宋" w:cs="仿宋_GB2312" w:hint="eastAsia"/>
          <w:w w:val="90"/>
          <w:sz w:val="32"/>
          <w:szCs w:val="32"/>
          <w:lang w:val="zh-CN"/>
        </w:rPr>
        <w:t>二等奖</w:t>
      </w:r>
      <w:r w:rsidRPr="00C42554">
        <w:rPr>
          <w:rFonts w:ascii="仿宋_GB2312" w:eastAsia="仿宋_GB2312" w:hAnsi="仿宋" w:cs="仿宋_GB2312" w:hint="eastAsia"/>
          <w:w w:val="90"/>
          <w:sz w:val="32"/>
          <w:szCs w:val="32"/>
        </w:rPr>
        <w:t>30%</w:t>
      </w:r>
      <w:r w:rsidRPr="00C42554">
        <w:rPr>
          <w:rFonts w:ascii="仿宋_GB2312" w:eastAsia="仿宋_GB2312" w:hAnsi="仿宋" w:cs="仿宋_GB2312" w:hint="eastAsia"/>
          <w:w w:val="90"/>
          <w:sz w:val="32"/>
          <w:szCs w:val="32"/>
          <w:lang w:val="zh-CN"/>
        </w:rPr>
        <w:t>，</w:t>
      </w:r>
      <w:r w:rsidRPr="00C42554">
        <w:rPr>
          <w:rFonts w:ascii="仿宋_GB2312" w:eastAsia="仿宋_GB2312" w:hAnsi="仿宋" w:cs="仿宋_GB2312" w:hint="eastAsia"/>
          <w:w w:val="93"/>
          <w:sz w:val="32"/>
          <w:szCs w:val="32"/>
          <w:lang w:val="zh-CN"/>
        </w:rPr>
        <w:t>三等奖</w:t>
      </w:r>
      <w:r w:rsidRPr="00C42554">
        <w:rPr>
          <w:rFonts w:ascii="仿宋_GB2312" w:eastAsia="仿宋_GB2312" w:hAnsi="仿宋" w:cs="仿宋_GB2312" w:hint="eastAsia"/>
          <w:w w:val="93"/>
          <w:sz w:val="32"/>
          <w:szCs w:val="32"/>
        </w:rPr>
        <w:t>50%</w:t>
      </w:r>
      <w:r w:rsidRPr="00C42554">
        <w:rPr>
          <w:rFonts w:ascii="仿宋_GB2312" w:eastAsia="仿宋_GB2312" w:hAnsi="仿宋" w:cs="仿宋_GB2312" w:hint="eastAsia"/>
          <w:w w:val="93"/>
          <w:sz w:val="32"/>
          <w:szCs w:val="32"/>
          <w:lang w:val="zh-CN"/>
        </w:rPr>
        <w:t>。</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（2）非经济管理类论文奖</w:t>
      </w:r>
    </w:p>
    <w:p w:rsidR="00120A88"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非经济管理类论文奖</w:t>
      </w:r>
      <w:r w:rsidRPr="00C42554">
        <w:rPr>
          <w:rFonts w:ascii="仿宋_GB2312" w:eastAsia="仿宋_GB2312" w:hAnsi="仿宋" w:cs="仿宋_GB2312" w:hint="eastAsia"/>
          <w:w w:val="90"/>
          <w:sz w:val="32"/>
          <w:szCs w:val="32"/>
          <w:lang w:val="zh-CN"/>
        </w:rPr>
        <w:t>共</w:t>
      </w:r>
      <w:r w:rsidRPr="00C42554">
        <w:rPr>
          <w:rFonts w:ascii="仿宋_GB2312" w:eastAsia="仿宋_GB2312" w:hAnsi="仿宋" w:cs="仿宋_GB2312" w:hint="eastAsia"/>
          <w:w w:val="90"/>
          <w:sz w:val="32"/>
          <w:szCs w:val="32"/>
        </w:rPr>
        <w:t>5篇，其中</w:t>
      </w:r>
      <w:r w:rsidRPr="00C42554">
        <w:rPr>
          <w:rFonts w:ascii="仿宋_GB2312" w:eastAsia="仿宋_GB2312" w:hAnsi="仿宋" w:cs="仿宋_GB2312" w:hint="eastAsia"/>
          <w:w w:val="90"/>
          <w:sz w:val="32"/>
          <w:szCs w:val="32"/>
          <w:lang w:val="zh-CN"/>
        </w:rPr>
        <w:t>一等奖</w:t>
      </w:r>
      <w:r w:rsidRPr="00C42554">
        <w:rPr>
          <w:rFonts w:ascii="仿宋_GB2312" w:eastAsia="仿宋_GB2312" w:hAnsi="仿宋" w:cs="仿宋_GB2312" w:hint="eastAsia"/>
          <w:w w:val="90"/>
          <w:sz w:val="32"/>
          <w:szCs w:val="32"/>
        </w:rPr>
        <w:t>20%，</w:t>
      </w:r>
      <w:r w:rsidRPr="00C42554">
        <w:rPr>
          <w:rFonts w:ascii="仿宋_GB2312" w:eastAsia="仿宋_GB2312" w:hAnsi="仿宋" w:cs="仿宋_GB2312" w:hint="eastAsia"/>
          <w:w w:val="90"/>
          <w:sz w:val="32"/>
          <w:szCs w:val="32"/>
          <w:lang w:val="zh-CN"/>
        </w:rPr>
        <w:t>二等奖</w:t>
      </w:r>
      <w:r w:rsidRPr="00C42554">
        <w:rPr>
          <w:rFonts w:ascii="仿宋_GB2312" w:eastAsia="仿宋_GB2312" w:hAnsi="仿宋" w:cs="仿宋_GB2312" w:hint="eastAsia"/>
          <w:w w:val="90"/>
          <w:sz w:val="32"/>
          <w:szCs w:val="32"/>
        </w:rPr>
        <w:t>40%</w:t>
      </w:r>
      <w:r w:rsidRPr="00C42554">
        <w:rPr>
          <w:rFonts w:ascii="仿宋_GB2312" w:eastAsia="仿宋_GB2312" w:hAnsi="仿宋" w:cs="仿宋_GB2312" w:hint="eastAsia"/>
          <w:w w:val="90"/>
          <w:sz w:val="32"/>
          <w:szCs w:val="32"/>
          <w:lang w:val="zh-CN"/>
        </w:rPr>
        <w:t>，</w:t>
      </w:r>
      <w:r w:rsidRPr="00C42554">
        <w:rPr>
          <w:rFonts w:ascii="仿宋_GB2312" w:eastAsia="仿宋_GB2312" w:hAnsi="仿宋" w:cs="仿宋_GB2312" w:hint="eastAsia"/>
          <w:w w:val="93"/>
          <w:sz w:val="32"/>
          <w:szCs w:val="32"/>
          <w:lang w:val="zh-CN"/>
        </w:rPr>
        <w:t>三等奖</w:t>
      </w:r>
      <w:r w:rsidRPr="00C42554">
        <w:rPr>
          <w:rFonts w:ascii="仿宋_GB2312" w:eastAsia="仿宋_GB2312" w:hAnsi="仿宋" w:cs="仿宋_GB2312" w:hint="eastAsia"/>
          <w:w w:val="93"/>
          <w:sz w:val="32"/>
          <w:szCs w:val="32"/>
        </w:rPr>
        <w:t>40%</w:t>
      </w:r>
      <w:r w:rsidRPr="00C42554">
        <w:rPr>
          <w:rFonts w:ascii="仿宋_GB2312" w:eastAsia="仿宋_GB2312" w:hAnsi="仿宋" w:cs="仿宋_GB2312" w:hint="eastAsia"/>
          <w:w w:val="93"/>
          <w:sz w:val="32"/>
          <w:szCs w:val="32"/>
          <w:lang w:val="zh-CN"/>
        </w:rPr>
        <w:t>。</w:t>
      </w:r>
    </w:p>
    <w:p w:rsidR="00120A88"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rPr>
        <w:t>2.</w:t>
      </w:r>
      <w:r w:rsidRPr="00C42554">
        <w:rPr>
          <w:rFonts w:ascii="仿宋_GB2312" w:eastAsia="仿宋_GB2312" w:hAnsi="仿宋" w:cs="仿宋_GB2312" w:hint="eastAsia"/>
          <w:sz w:val="32"/>
          <w:szCs w:val="32"/>
          <w:lang w:val="zh-CN"/>
        </w:rPr>
        <w:t>学术专著奖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lastRenderedPageBreak/>
        <w:t>学术专著奖共3部，</w:t>
      </w:r>
      <w:r w:rsidRPr="00C42554">
        <w:rPr>
          <w:rFonts w:ascii="仿宋_GB2312" w:eastAsia="仿宋_GB2312" w:hAnsi="仿宋" w:cs="仿宋_GB2312" w:hint="eastAsia"/>
          <w:sz w:val="32"/>
          <w:szCs w:val="32"/>
        </w:rPr>
        <w:t>其中</w:t>
      </w:r>
      <w:r w:rsidRPr="00C42554">
        <w:rPr>
          <w:rFonts w:ascii="仿宋_GB2312" w:eastAsia="仿宋_GB2312" w:hAnsi="仿宋" w:cs="仿宋_GB2312" w:hint="eastAsia"/>
          <w:sz w:val="32"/>
          <w:szCs w:val="32"/>
          <w:lang w:val="zh-CN"/>
        </w:rPr>
        <w:t>一、二、三等奖</w:t>
      </w:r>
      <w:r w:rsidRPr="00C42554">
        <w:rPr>
          <w:rFonts w:ascii="仿宋_GB2312" w:eastAsia="仿宋_GB2312" w:hAnsi="仿宋" w:cs="仿宋_GB2312" w:hint="eastAsia"/>
          <w:sz w:val="32"/>
          <w:szCs w:val="32"/>
        </w:rPr>
        <w:t>各1部</w:t>
      </w:r>
      <w:r w:rsidRPr="00C42554">
        <w:rPr>
          <w:rFonts w:ascii="仿宋_GB2312" w:eastAsia="仿宋_GB2312" w:hAnsi="仿宋" w:cs="仿宋_GB2312" w:hint="eastAsia"/>
          <w:sz w:val="32"/>
          <w:szCs w:val="32"/>
          <w:lang w:val="zh-CN"/>
        </w:rPr>
        <w:t>。</w:t>
      </w:r>
    </w:p>
    <w:p w:rsidR="00120A88" w:rsidRPr="00C42554" w:rsidRDefault="00120A88" w:rsidP="00120A88">
      <w:pPr>
        <w:numPr>
          <w:ilvl w:val="0"/>
          <w:numId w:val="1"/>
        </w:numPr>
        <w:autoSpaceDE w:val="0"/>
        <w:autoSpaceDN w:val="0"/>
        <w:adjustRightInd w:val="0"/>
        <w:spacing w:line="560" w:lineRule="exact"/>
        <w:ind w:firstLineChars="200" w:firstLine="640"/>
        <w:rPr>
          <w:rFonts w:ascii="仿宋_GB2312" w:eastAsia="仿宋_GB2312" w:hAnsi="仿宋"/>
          <w:sz w:val="32"/>
          <w:szCs w:val="32"/>
        </w:rPr>
      </w:pPr>
      <w:r w:rsidRPr="00C42554">
        <w:rPr>
          <w:rFonts w:ascii="仿宋_GB2312" w:eastAsia="仿宋_GB2312" w:hAnsi="仿宋" w:hint="eastAsia"/>
          <w:sz w:val="32"/>
          <w:szCs w:val="32"/>
        </w:rPr>
        <w:t>科研集体和科研个人奖</w:t>
      </w:r>
    </w:p>
    <w:p w:rsidR="00120A88" w:rsidRPr="00C42554" w:rsidRDefault="00120A88" w:rsidP="00120A88">
      <w:pPr>
        <w:autoSpaceDE w:val="0"/>
        <w:autoSpaceDN w:val="0"/>
        <w:adjustRightInd w:val="0"/>
        <w:spacing w:line="560" w:lineRule="exact"/>
        <w:ind w:firstLine="640"/>
        <w:rPr>
          <w:rFonts w:ascii="仿宋_GB2312" w:eastAsia="仿宋_GB2312" w:hAnsi="仿宋" w:cs="仿宋_GB2312"/>
          <w:sz w:val="32"/>
          <w:szCs w:val="32"/>
        </w:rPr>
      </w:pPr>
      <w:r w:rsidRPr="00C42554">
        <w:rPr>
          <w:rFonts w:ascii="仿宋_GB2312" w:eastAsia="仿宋_GB2312" w:hAnsi="仿宋" w:hint="eastAsia"/>
          <w:sz w:val="32"/>
          <w:szCs w:val="32"/>
        </w:rPr>
        <w:t>科研集体和科研个人奖包括</w:t>
      </w:r>
      <w:r w:rsidRPr="00C42554">
        <w:rPr>
          <w:rFonts w:ascii="仿宋_GB2312" w:eastAsia="仿宋_GB2312" w:hAnsi="仿宋" w:cs="仿宋_GB2312" w:hint="eastAsia"/>
          <w:sz w:val="32"/>
          <w:szCs w:val="32"/>
        </w:rPr>
        <w:t>优秀科研集体奖、科研标兵奖和科研新星奖。</w:t>
      </w:r>
    </w:p>
    <w:p w:rsidR="00120A88" w:rsidRPr="00C42554" w:rsidRDefault="00120A88" w:rsidP="00120A88">
      <w:pPr>
        <w:autoSpaceDE w:val="0"/>
        <w:autoSpaceDN w:val="0"/>
        <w:adjustRightInd w:val="0"/>
        <w:spacing w:line="560" w:lineRule="exact"/>
        <w:ind w:firstLine="640"/>
        <w:rPr>
          <w:rFonts w:ascii="仿宋_GB2312" w:eastAsia="仿宋_GB2312" w:hAnsi="仿宋"/>
          <w:sz w:val="32"/>
          <w:szCs w:val="32"/>
          <w:lang w:val="zh-CN"/>
        </w:rPr>
      </w:pPr>
      <w:r w:rsidRPr="00C42554">
        <w:rPr>
          <w:rFonts w:ascii="仿宋_GB2312" w:eastAsia="仿宋_GB2312" w:hAnsi="仿宋" w:cs="仿宋_GB2312" w:hint="eastAsia"/>
          <w:sz w:val="32"/>
          <w:szCs w:val="32"/>
        </w:rPr>
        <w:t xml:space="preserve">（1） </w:t>
      </w:r>
      <w:r w:rsidRPr="00C42554">
        <w:rPr>
          <w:rFonts w:ascii="仿宋_GB2312" w:eastAsia="仿宋_GB2312" w:hAnsi="仿宋" w:cs="仿宋_GB2312" w:hint="eastAsia"/>
          <w:sz w:val="32"/>
          <w:szCs w:val="32"/>
          <w:lang w:val="zh-CN"/>
        </w:rPr>
        <w:t>优秀科研集体奖</w:t>
      </w:r>
    </w:p>
    <w:p w:rsidR="00120A88" w:rsidRPr="00C42554" w:rsidRDefault="00120A88" w:rsidP="00120A88">
      <w:pPr>
        <w:autoSpaceDE w:val="0"/>
        <w:autoSpaceDN w:val="0"/>
        <w:adjustRightInd w:val="0"/>
        <w:spacing w:line="560" w:lineRule="exact"/>
        <w:ind w:firstLineChars="200" w:firstLine="620"/>
        <w:rPr>
          <w:rFonts w:ascii="仿宋_GB2312" w:eastAsia="仿宋_GB2312" w:hAnsi="仿宋" w:cs="仿宋_GB2312"/>
          <w:w w:val="97"/>
          <w:sz w:val="32"/>
          <w:szCs w:val="32"/>
          <w:lang w:val="zh-CN"/>
        </w:rPr>
      </w:pPr>
      <w:r w:rsidRPr="00C42554">
        <w:rPr>
          <w:rFonts w:ascii="仿宋_GB2312" w:eastAsia="仿宋_GB2312" w:hAnsi="仿宋" w:cs="仿宋_GB2312" w:hint="eastAsia"/>
          <w:w w:val="97"/>
          <w:sz w:val="32"/>
          <w:szCs w:val="32"/>
          <w:lang w:val="zh-CN"/>
        </w:rPr>
        <w:t>优秀科研集体奖</w:t>
      </w:r>
      <w:r w:rsidRPr="00C42554">
        <w:rPr>
          <w:rFonts w:ascii="仿宋_GB2312" w:eastAsia="仿宋_GB2312" w:hAnsi="仿宋" w:cs="仿宋_GB2312" w:hint="eastAsia"/>
          <w:sz w:val="32"/>
          <w:szCs w:val="32"/>
          <w:lang w:val="zh-CN"/>
        </w:rPr>
        <w:t>主要根据申报学院（部）在评奖的时效范围内取得的科研成果的质量和数量</w:t>
      </w:r>
      <w:r w:rsidRPr="00C42554">
        <w:rPr>
          <w:rFonts w:ascii="仿宋_GB2312" w:eastAsia="仿宋_GB2312" w:hAnsi="仿宋" w:cs="仿宋_GB2312" w:hint="eastAsia"/>
          <w:w w:val="97"/>
          <w:sz w:val="32"/>
          <w:szCs w:val="32"/>
          <w:lang w:val="zh-CN"/>
        </w:rPr>
        <w:t>计分加总，按各院（部）在册专职教师平均得分的次序确定获奖等次。</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cs="仿宋_GB2312" w:hint="eastAsia"/>
          <w:sz w:val="32"/>
          <w:szCs w:val="32"/>
          <w:lang w:val="zh-CN"/>
        </w:rPr>
        <w:t>优秀科研集体共</w:t>
      </w:r>
      <w:r w:rsidRPr="00C42554">
        <w:rPr>
          <w:rFonts w:ascii="仿宋_GB2312" w:eastAsia="仿宋_GB2312" w:hAnsi="仿宋" w:cs="仿宋_GB2312" w:hint="eastAsia"/>
          <w:sz w:val="32"/>
          <w:szCs w:val="32"/>
        </w:rPr>
        <w:t>3个院（部），其中</w:t>
      </w:r>
      <w:r w:rsidRPr="00C42554">
        <w:rPr>
          <w:rFonts w:ascii="仿宋_GB2312" w:eastAsia="仿宋_GB2312" w:hAnsi="仿宋" w:cs="仿宋_GB2312" w:hint="eastAsia"/>
          <w:sz w:val="32"/>
          <w:szCs w:val="32"/>
          <w:lang w:val="zh-CN"/>
        </w:rPr>
        <w:t>一、二、三等奖</w:t>
      </w:r>
      <w:r w:rsidRPr="00C42554">
        <w:rPr>
          <w:rFonts w:ascii="仿宋_GB2312" w:eastAsia="仿宋_GB2312" w:hAnsi="仿宋" w:cs="仿宋_GB2312" w:hint="eastAsia"/>
          <w:sz w:val="32"/>
          <w:szCs w:val="32"/>
        </w:rPr>
        <w:t>各1个院（部）</w:t>
      </w:r>
      <w:r w:rsidRPr="00C42554">
        <w:rPr>
          <w:rFonts w:ascii="仿宋_GB2312" w:eastAsia="仿宋_GB2312" w:hAnsi="仿宋" w:cs="仿宋_GB2312" w:hint="eastAsia"/>
          <w:sz w:val="32"/>
          <w:szCs w:val="32"/>
          <w:lang w:val="zh-CN"/>
        </w:rPr>
        <w:t>。</w:t>
      </w:r>
    </w:p>
    <w:p w:rsidR="00120A88" w:rsidRPr="00C42554" w:rsidRDefault="00120A88" w:rsidP="00120A88">
      <w:pPr>
        <w:pStyle w:val="a5"/>
        <w:widowControl/>
        <w:adjustRightInd w:val="0"/>
        <w:spacing w:line="560" w:lineRule="exact"/>
        <w:ind w:leftChars="300" w:left="63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rPr>
        <w:t>（2）</w:t>
      </w:r>
      <w:r w:rsidRPr="00C42554">
        <w:rPr>
          <w:rFonts w:ascii="仿宋_GB2312" w:eastAsia="仿宋_GB2312" w:hAnsi="仿宋" w:cs="仿宋_GB2312" w:hint="eastAsia"/>
          <w:sz w:val="32"/>
          <w:szCs w:val="32"/>
          <w:lang w:val="zh-CN"/>
        </w:rPr>
        <w:t>科研标兵奖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科研标兵主要依据《新疆财经大学科研工作量核算办法》中认定的科研工作量总和，通过横向比较确定获奖等次。</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科研标兵共</w:t>
      </w:r>
      <w:r w:rsidRPr="00C42554">
        <w:rPr>
          <w:rFonts w:ascii="仿宋_GB2312" w:eastAsia="仿宋_GB2312" w:hAnsi="仿宋" w:cs="仿宋_GB2312" w:hint="eastAsia"/>
          <w:sz w:val="32"/>
          <w:szCs w:val="32"/>
        </w:rPr>
        <w:t>10人，其中</w:t>
      </w:r>
      <w:r w:rsidRPr="00C42554">
        <w:rPr>
          <w:rFonts w:ascii="仿宋_GB2312" w:eastAsia="仿宋_GB2312" w:hAnsi="仿宋" w:cs="仿宋_GB2312" w:hint="eastAsia"/>
          <w:sz w:val="32"/>
          <w:szCs w:val="32"/>
          <w:lang w:val="zh-CN"/>
        </w:rPr>
        <w:t>一等奖</w:t>
      </w:r>
      <w:r w:rsidRPr="00C42554">
        <w:rPr>
          <w:rFonts w:ascii="仿宋_GB2312" w:eastAsia="仿宋_GB2312" w:hAnsi="仿宋" w:cs="仿宋_GB2312" w:hint="eastAsia"/>
          <w:sz w:val="32"/>
          <w:szCs w:val="32"/>
        </w:rPr>
        <w:t>10%</w:t>
      </w:r>
      <w:r w:rsidRPr="00C42554">
        <w:rPr>
          <w:rFonts w:ascii="仿宋_GB2312" w:eastAsia="仿宋_GB2312" w:hAnsi="仿宋" w:cs="仿宋_GB2312" w:hint="eastAsia"/>
          <w:sz w:val="32"/>
          <w:szCs w:val="32"/>
          <w:lang w:val="zh-CN"/>
        </w:rPr>
        <w:t>；二等奖</w:t>
      </w:r>
      <w:r w:rsidRPr="00C42554">
        <w:rPr>
          <w:rFonts w:ascii="仿宋_GB2312" w:eastAsia="仿宋_GB2312" w:hAnsi="仿宋" w:cs="仿宋_GB2312" w:hint="eastAsia"/>
          <w:sz w:val="32"/>
          <w:szCs w:val="32"/>
        </w:rPr>
        <w:t>30%</w:t>
      </w:r>
      <w:r w:rsidRPr="00C42554">
        <w:rPr>
          <w:rFonts w:ascii="仿宋_GB2312" w:eastAsia="仿宋_GB2312" w:hAnsi="仿宋" w:cs="仿宋_GB2312" w:hint="eastAsia"/>
          <w:sz w:val="32"/>
          <w:szCs w:val="32"/>
          <w:lang w:val="zh-CN"/>
        </w:rPr>
        <w:t>；三等奖</w:t>
      </w:r>
      <w:r w:rsidRPr="00C42554">
        <w:rPr>
          <w:rFonts w:ascii="仿宋_GB2312" w:eastAsia="仿宋_GB2312" w:hAnsi="仿宋" w:cs="仿宋_GB2312" w:hint="eastAsia"/>
          <w:sz w:val="32"/>
          <w:szCs w:val="32"/>
        </w:rPr>
        <w:t>60%</w:t>
      </w:r>
      <w:r w:rsidRPr="00C42554">
        <w:rPr>
          <w:rFonts w:ascii="仿宋_GB2312" w:eastAsia="仿宋_GB2312" w:hAnsi="仿宋" w:cs="仿宋_GB2312" w:hint="eastAsia"/>
          <w:sz w:val="32"/>
          <w:szCs w:val="32"/>
          <w:lang w:val="zh-CN"/>
        </w:rPr>
        <w:t>。</w:t>
      </w:r>
    </w:p>
    <w:p w:rsidR="00120A88" w:rsidRPr="00C42554" w:rsidRDefault="00120A88" w:rsidP="00120A88">
      <w:pPr>
        <w:pStyle w:val="a5"/>
        <w:widowControl/>
        <w:adjustRightInd w:val="0"/>
        <w:spacing w:line="560" w:lineRule="exact"/>
        <w:ind w:leftChars="300" w:left="63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rPr>
        <w:t>（3）</w:t>
      </w:r>
      <w:r w:rsidRPr="00C42554">
        <w:rPr>
          <w:rFonts w:ascii="仿宋_GB2312" w:eastAsia="仿宋_GB2312" w:hAnsi="仿宋" w:cs="仿宋_GB2312" w:hint="eastAsia"/>
          <w:sz w:val="32"/>
          <w:szCs w:val="32"/>
          <w:lang w:val="zh-CN"/>
        </w:rPr>
        <w:t>科研新星奖</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科研之星的年龄为</w:t>
      </w:r>
      <w:r w:rsidRPr="00C42554">
        <w:rPr>
          <w:rFonts w:ascii="仿宋_GB2312" w:eastAsia="仿宋_GB2312" w:hAnsi="仿宋" w:cs="仿宋_GB2312" w:hint="eastAsia"/>
          <w:sz w:val="32"/>
          <w:szCs w:val="32"/>
        </w:rPr>
        <w:t>40岁及以下的教职工，</w:t>
      </w:r>
      <w:r w:rsidRPr="00C42554">
        <w:rPr>
          <w:rFonts w:ascii="仿宋_GB2312" w:eastAsia="仿宋_GB2312" w:hAnsi="仿宋" w:cs="仿宋_GB2312" w:hint="eastAsia"/>
          <w:sz w:val="32"/>
          <w:szCs w:val="32"/>
          <w:lang w:val="zh-CN"/>
        </w:rPr>
        <w:t>主要依据《新疆财经大学科研工作量核算办法》中认定的科研工作量总和，通过横向比较确定获奖等次。</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科研新星共</w:t>
      </w:r>
      <w:r w:rsidRPr="00C42554">
        <w:rPr>
          <w:rFonts w:ascii="仿宋_GB2312" w:eastAsia="仿宋_GB2312" w:hAnsi="仿宋" w:cs="仿宋_GB2312" w:hint="eastAsia"/>
          <w:sz w:val="32"/>
          <w:szCs w:val="32"/>
        </w:rPr>
        <w:t>10人，其中</w:t>
      </w:r>
      <w:r w:rsidRPr="00C42554">
        <w:rPr>
          <w:rFonts w:ascii="仿宋_GB2312" w:eastAsia="仿宋_GB2312" w:hAnsi="仿宋" w:cs="仿宋_GB2312" w:hint="eastAsia"/>
          <w:sz w:val="32"/>
          <w:szCs w:val="32"/>
          <w:lang w:val="zh-CN"/>
        </w:rPr>
        <w:t>一等奖</w:t>
      </w:r>
      <w:r w:rsidRPr="00C42554">
        <w:rPr>
          <w:rFonts w:ascii="仿宋_GB2312" w:eastAsia="仿宋_GB2312" w:hAnsi="仿宋" w:cs="仿宋_GB2312" w:hint="eastAsia"/>
          <w:sz w:val="32"/>
          <w:szCs w:val="32"/>
        </w:rPr>
        <w:t>10%</w:t>
      </w:r>
      <w:r w:rsidRPr="00C42554">
        <w:rPr>
          <w:rFonts w:ascii="仿宋_GB2312" w:eastAsia="仿宋_GB2312" w:hAnsi="仿宋" w:cs="仿宋_GB2312" w:hint="eastAsia"/>
          <w:sz w:val="32"/>
          <w:szCs w:val="32"/>
          <w:lang w:val="zh-CN"/>
        </w:rPr>
        <w:t>；二等奖</w:t>
      </w:r>
      <w:r w:rsidRPr="00C42554">
        <w:rPr>
          <w:rFonts w:ascii="仿宋_GB2312" w:eastAsia="仿宋_GB2312" w:hAnsi="仿宋" w:cs="仿宋_GB2312" w:hint="eastAsia"/>
          <w:sz w:val="32"/>
          <w:szCs w:val="32"/>
        </w:rPr>
        <w:t>30%</w:t>
      </w:r>
      <w:r w:rsidRPr="00C42554">
        <w:rPr>
          <w:rFonts w:ascii="仿宋_GB2312" w:eastAsia="仿宋_GB2312" w:hAnsi="仿宋" w:cs="仿宋_GB2312" w:hint="eastAsia"/>
          <w:sz w:val="32"/>
          <w:szCs w:val="32"/>
          <w:lang w:val="zh-CN"/>
        </w:rPr>
        <w:t>；三等奖</w:t>
      </w:r>
      <w:r w:rsidRPr="00C42554">
        <w:rPr>
          <w:rFonts w:ascii="仿宋_GB2312" w:eastAsia="仿宋_GB2312" w:hAnsi="仿宋" w:cs="仿宋_GB2312" w:hint="eastAsia"/>
          <w:sz w:val="32"/>
          <w:szCs w:val="32"/>
        </w:rPr>
        <w:t>60%</w:t>
      </w:r>
      <w:r w:rsidRPr="00C42554">
        <w:rPr>
          <w:rFonts w:ascii="仿宋_GB2312" w:eastAsia="仿宋_GB2312" w:hAnsi="仿宋" w:cs="仿宋_GB2312" w:hint="eastAsia"/>
          <w:sz w:val="32"/>
          <w:szCs w:val="32"/>
          <w:lang w:val="zh-CN"/>
        </w:rPr>
        <w:t>。</w:t>
      </w:r>
    </w:p>
    <w:p w:rsidR="00120A88" w:rsidRDefault="00120A88" w:rsidP="00120A88">
      <w:pPr>
        <w:autoSpaceDE w:val="0"/>
        <w:autoSpaceDN w:val="0"/>
        <w:adjustRightInd w:val="0"/>
        <w:spacing w:line="560" w:lineRule="exact"/>
        <w:rPr>
          <w:rFonts w:ascii="仿宋_GB2312" w:eastAsia="仿宋_GB2312" w:hAnsi="仿宋" w:cs="仿宋_GB2312"/>
          <w:b/>
          <w:sz w:val="32"/>
          <w:szCs w:val="32"/>
          <w:lang w:val="zh-CN"/>
        </w:rPr>
      </w:pPr>
    </w:p>
    <w:p w:rsidR="00120A88" w:rsidRPr="00C42554" w:rsidRDefault="00120A88" w:rsidP="00120A88">
      <w:pPr>
        <w:autoSpaceDE w:val="0"/>
        <w:autoSpaceDN w:val="0"/>
        <w:adjustRightInd w:val="0"/>
        <w:spacing w:line="560" w:lineRule="exact"/>
        <w:jc w:val="center"/>
        <w:rPr>
          <w:rFonts w:ascii="黑体" w:eastAsia="黑体" w:hAnsi="黑体" w:cs="仿宋_GB2312"/>
          <w:sz w:val="32"/>
          <w:szCs w:val="32"/>
          <w:lang w:val="zh-CN"/>
        </w:rPr>
      </w:pPr>
      <w:r w:rsidRPr="00C42554">
        <w:rPr>
          <w:rFonts w:ascii="黑体" w:eastAsia="黑体" w:hAnsi="黑体" w:cs="仿宋_GB2312" w:hint="eastAsia"/>
          <w:sz w:val="32"/>
          <w:szCs w:val="32"/>
          <w:lang w:val="zh-CN"/>
        </w:rPr>
        <w:lastRenderedPageBreak/>
        <w:t>第四章</w:t>
      </w:r>
      <w:r w:rsidRPr="00C42554">
        <w:rPr>
          <w:rFonts w:ascii="黑体" w:eastAsia="黑体" w:hAnsi="黑体" w:cs="仿宋_GB2312" w:hint="eastAsia"/>
          <w:sz w:val="32"/>
          <w:szCs w:val="32"/>
        </w:rPr>
        <w:t xml:space="preserve"> </w:t>
      </w:r>
      <w:r w:rsidRPr="00C42554">
        <w:rPr>
          <w:rFonts w:ascii="黑体" w:eastAsia="黑体" w:hAnsi="黑体" w:cs="仿宋_GB2312" w:hint="eastAsia"/>
          <w:sz w:val="32"/>
          <w:szCs w:val="32"/>
          <w:lang w:val="zh-CN"/>
        </w:rPr>
        <w:t>评奖成果、集体和个人的申报和审核</w:t>
      </w:r>
    </w:p>
    <w:p w:rsidR="00120A88" w:rsidRPr="00C42554" w:rsidRDefault="00120A88" w:rsidP="00120A88">
      <w:pPr>
        <w:autoSpaceDE w:val="0"/>
        <w:autoSpaceDN w:val="0"/>
        <w:adjustRightInd w:val="0"/>
        <w:spacing w:line="560" w:lineRule="exact"/>
        <w:rPr>
          <w:rFonts w:ascii="仿宋_GB2312" w:eastAsia="仿宋_GB2312" w:hAnsi="仿宋"/>
          <w:b/>
          <w:sz w:val="32"/>
          <w:szCs w:val="32"/>
          <w:lang w:val="zh-CN"/>
        </w:rPr>
      </w:pPr>
    </w:p>
    <w:p w:rsidR="00120A88" w:rsidRPr="00C42554" w:rsidRDefault="00120A88" w:rsidP="00120A88">
      <w:pPr>
        <w:adjustRightInd w:val="0"/>
        <w:spacing w:line="560" w:lineRule="exact"/>
        <w:ind w:firstLineChars="200" w:firstLine="640"/>
        <w:rPr>
          <w:rFonts w:ascii="仿宋_GB2312" w:eastAsia="仿宋_GB2312" w:hAnsi="仿宋"/>
          <w:sz w:val="32"/>
          <w:szCs w:val="32"/>
        </w:rPr>
      </w:pPr>
      <w:r w:rsidRPr="00C42554">
        <w:rPr>
          <w:rFonts w:ascii="仿宋_GB2312" w:eastAsia="仿宋_GB2312" w:hAnsi="仿宋" w:cs="仿宋_GB2312" w:hint="eastAsia"/>
          <w:b/>
          <w:sz w:val="32"/>
          <w:szCs w:val="32"/>
        </w:rPr>
        <w:t>第十条</w:t>
      </w:r>
      <w:r w:rsidRPr="00C42554">
        <w:rPr>
          <w:rFonts w:ascii="仿宋_GB2312" w:eastAsia="仿宋_GB2312" w:hAnsi="仿宋" w:cs="仿宋_GB2312" w:hint="eastAsia"/>
          <w:sz w:val="32"/>
          <w:szCs w:val="32"/>
        </w:rPr>
        <w:t xml:space="preserve">  </w:t>
      </w:r>
      <w:r w:rsidRPr="00C42554">
        <w:rPr>
          <w:rFonts w:ascii="仿宋_GB2312" w:eastAsia="仿宋_GB2312" w:hAnsi="仿宋" w:hint="eastAsia"/>
          <w:sz w:val="32"/>
          <w:szCs w:val="32"/>
        </w:rPr>
        <w:t>科研评奖的成果、集体和个人申报于评奖当年3月进行。</w:t>
      </w:r>
    </w:p>
    <w:p w:rsidR="00120A88" w:rsidRPr="00C42554" w:rsidRDefault="00120A88" w:rsidP="00120A88">
      <w:pPr>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hint="eastAsia"/>
          <w:b/>
          <w:sz w:val="32"/>
          <w:szCs w:val="32"/>
        </w:rPr>
        <w:t>第十一条</w:t>
      </w:r>
      <w:r w:rsidRPr="00C42554">
        <w:rPr>
          <w:rFonts w:ascii="仿宋_GB2312" w:eastAsia="仿宋_GB2312" w:hAnsi="仿宋" w:hint="eastAsia"/>
          <w:sz w:val="32"/>
          <w:szCs w:val="32"/>
        </w:rPr>
        <w:t xml:space="preserve"> 参评者分别填写</w:t>
      </w:r>
      <w:r w:rsidRPr="00C42554">
        <w:rPr>
          <w:rFonts w:ascii="仿宋_GB2312" w:eastAsia="仿宋_GB2312" w:hAnsi="仿宋" w:cs="仿宋_GB2312" w:hint="eastAsia"/>
          <w:sz w:val="32"/>
          <w:szCs w:val="32"/>
          <w:lang w:val="zh-CN"/>
        </w:rPr>
        <w:t>《科研成果奖申报表》《优秀科研集体奖申报表》和《科研标兵奖（科研新星奖）申报表》，</w:t>
      </w:r>
      <w:r w:rsidRPr="00C42554">
        <w:rPr>
          <w:rFonts w:ascii="仿宋_GB2312" w:eastAsia="仿宋_GB2312" w:hAnsi="仿宋" w:hint="eastAsia"/>
          <w:sz w:val="32"/>
          <w:szCs w:val="32"/>
        </w:rPr>
        <w:t>由成果、集体和个人所属的学院(部）进行汇总和初评，提出具体意见报送科研处（</w:t>
      </w:r>
      <w:r w:rsidRPr="00C42554">
        <w:rPr>
          <w:rFonts w:ascii="仿宋_GB2312" w:eastAsia="仿宋_GB2312" w:hAnsi="仿宋" w:cs="仿宋_GB2312" w:hint="eastAsia"/>
          <w:sz w:val="32"/>
          <w:szCs w:val="32"/>
          <w:lang w:val="zh-CN"/>
        </w:rPr>
        <w:t>科研成果的推荐比例应控制在本部门申报评奖成果的20%；科研标兵和青年科研之星各学院（部）分别推荐</w:t>
      </w:r>
      <w:r w:rsidRPr="00C42554">
        <w:rPr>
          <w:rFonts w:ascii="仿宋_GB2312" w:eastAsia="仿宋_GB2312" w:hAnsi="仿宋" w:cs="仿宋_GB2312" w:hint="eastAsia"/>
          <w:sz w:val="32"/>
          <w:szCs w:val="32"/>
        </w:rPr>
        <w:t>4-5人</w:t>
      </w:r>
      <w:r w:rsidRPr="00C42554">
        <w:rPr>
          <w:rFonts w:ascii="仿宋_GB2312" w:eastAsia="仿宋_GB2312" w:hAnsi="仿宋" w:cs="仿宋_GB2312" w:hint="eastAsia"/>
          <w:sz w:val="32"/>
          <w:szCs w:val="32"/>
          <w:lang w:val="zh-CN"/>
        </w:rPr>
        <w:t>）</w:t>
      </w:r>
      <w:r w:rsidRPr="00C42554">
        <w:rPr>
          <w:rFonts w:ascii="仿宋_GB2312" w:eastAsia="仿宋_GB2312" w:hAnsi="仿宋" w:hint="eastAsia"/>
          <w:sz w:val="32"/>
          <w:szCs w:val="32"/>
        </w:rPr>
        <w:t>。</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cs="仿宋_GB2312" w:hint="eastAsia"/>
          <w:b/>
          <w:sz w:val="32"/>
          <w:szCs w:val="32"/>
        </w:rPr>
        <w:t>第十二条</w:t>
      </w:r>
      <w:r w:rsidRPr="00C42554">
        <w:rPr>
          <w:rFonts w:ascii="仿宋_GB2312" w:eastAsia="仿宋_GB2312" w:hAnsi="仿宋" w:cs="仿宋_GB2312" w:hint="eastAsia"/>
          <w:sz w:val="32"/>
          <w:szCs w:val="32"/>
        </w:rPr>
        <w:t xml:space="preserve">  科研处对申报的成果、集体和个人进行审核和奖励等级复核，报校学术委员会审议。</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b/>
          <w:sz w:val="32"/>
          <w:szCs w:val="32"/>
          <w:lang w:val="zh-CN"/>
        </w:rPr>
        <w:t>第十三条</w:t>
      </w:r>
      <w:r w:rsidRPr="00C42554">
        <w:rPr>
          <w:rFonts w:ascii="仿宋_GB2312" w:eastAsia="仿宋_GB2312" w:hAnsi="仿宋" w:cs="仿宋_GB2312" w:hint="eastAsia"/>
          <w:sz w:val="32"/>
          <w:szCs w:val="32"/>
          <w:lang w:val="zh-CN"/>
        </w:rPr>
        <w:t xml:space="preserve"> 校学术委员会对拟授奖项的成果、集体和个人的等级进行审议。有违反政治纪律或学术道德行为规范的实行一票否决。</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cs="仿宋_GB2312" w:hint="eastAsia"/>
          <w:b/>
          <w:sz w:val="32"/>
          <w:szCs w:val="32"/>
        </w:rPr>
        <w:t>第十四条</w:t>
      </w:r>
      <w:r w:rsidRPr="00C42554">
        <w:rPr>
          <w:rFonts w:ascii="仿宋_GB2312" w:eastAsia="仿宋_GB2312" w:hAnsi="仿宋" w:cs="仿宋_GB2312" w:hint="eastAsia"/>
          <w:sz w:val="32"/>
          <w:szCs w:val="32"/>
        </w:rPr>
        <w:t xml:space="preserve"> 校学术委员会</w:t>
      </w:r>
      <w:r w:rsidRPr="00C42554">
        <w:rPr>
          <w:rFonts w:ascii="仿宋_GB2312" w:eastAsia="仿宋_GB2312" w:hAnsi="仿宋" w:cs="仿宋_GB2312" w:hint="eastAsia"/>
          <w:sz w:val="32"/>
          <w:szCs w:val="32"/>
          <w:lang w:val="zh-CN"/>
        </w:rPr>
        <w:t>审议通过获奖的名单及其奖励等级</w:t>
      </w:r>
      <w:r w:rsidRPr="00C42554">
        <w:rPr>
          <w:rFonts w:ascii="仿宋_GB2312" w:eastAsia="仿宋_GB2312" w:hAnsi="仿宋" w:cs="仿宋_GB2312" w:hint="eastAsia"/>
          <w:sz w:val="32"/>
          <w:szCs w:val="32"/>
        </w:rPr>
        <w:t>，科研处向全校予以公示，公示期一般为5日。</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cs="仿宋_GB2312" w:hint="eastAsia"/>
          <w:b/>
          <w:sz w:val="32"/>
          <w:szCs w:val="32"/>
        </w:rPr>
        <w:t>第十五条</w:t>
      </w:r>
      <w:r w:rsidRPr="00C42554">
        <w:rPr>
          <w:rFonts w:ascii="仿宋_GB2312" w:eastAsia="仿宋_GB2312" w:hAnsi="仿宋" w:cs="仿宋_GB2312" w:hint="eastAsia"/>
          <w:sz w:val="32"/>
          <w:szCs w:val="32"/>
        </w:rPr>
        <w:t xml:space="preserve"> 评奖结果公示无异议后，报校长办公会批准，由学校以文件的形式予以公布并进行表彰。</w:t>
      </w:r>
    </w:p>
    <w:p w:rsidR="00120A88" w:rsidRDefault="00120A88" w:rsidP="00120A88">
      <w:pPr>
        <w:autoSpaceDE w:val="0"/>
        <w:autoSpaceDN w:val="0"/>
        <w:adjustRightInd w:val="0"/>
        <w:spacing w:line="560" w:lineRule="exact"/>
        <w:ind w:firstLineChars="200" w:firstLine="640"/>
        <w:rPr>
          <w:rFonts w:ascii="仿宋_GB2312" w:eastAsia="仿宋_GB2312" w:hAnsi="仿宋"/>
          <w:sz w:val="32"/>
          <w:szCs w:val="32"/>
        </w:rPr>
      </w:pPr>
      <w:r w:rsidRPr="00C42554">
        <w:rPr>
          <w:rFonts w:ascii="仿宋_GB2312" w:eastAsia="仿宋_GB2312" w:hAnsi="仿宋" w:hint="eastAsia"/>
          <w:b/>
          <w:sz w:val="32"/>
          <w:szCs w:val="32"/>
        </w:rPr>
        <w:t>第十六条</w:t>
      </w:r>
      <w:r w:rsidRPr="00C42554">
        <w:rPr>
          <w:rFonts w:ascii="仿宋_GB2312" w:eastAsia="仿宋_GB2312" w:hAnsi="仿宋" w:hint="eastAsia"/>
          <w:sz w:val="32"/>
          <w:szCs w:val="32"/>
        </w:rPr>
        <w:t xml:space="preserve"> 本奖励计入本人档案，作为工作考核、职称评定、职务聘任的依据，同时作为推荐厅局级、省部级奖项申报、推荐的主要依据。</w:t>
      </w:r>
    </w:p>
    <w:p w:rsidR="00120A88" w:rsidRDefault="00120A88" w:rsidP="00120A88">
      <w:pPr>
        <w:autoSpaceDE w:val="0"/>
        <w:autoSpaceDN w:val="0"/>
        <w:adjustRightInd w:val="0"/>
        <w:spacing w:line="560" w:lineRule="exact"/>
        <w:rPr>
          <w:rFonts w:ascii="仿宋_GB2312" w:eastAsia="仿宋_GB2312" w:hAnsi="仿宋" w:cs="仿宋_GB2312"/>
          <w:sz w:val="32"/>
          <w:szCs w:val="32"/>
        </w:rPr>
      </w:pPr>
    </w:p>
    <w:p w:rsidR="00120A88" w:rsidRPr="00C42554" w:rsidRDefault="00120A88" w:rsidP="00120A88">
      <w:pPr>
        <w:autoSpaceDE w:val="0"/>
        <w:autoSpaceDN w:val="0"/>
        <w:adjustRightInd w:val="0"/>
        <w:spacing w:line="560" w:lineRule="exact"/>
        <w:jc w:val="center"/>
        <w:rPr>
          <w:rFonts w:ascii="黑体" w:eastAsia="黑体" w:hAnsi="黑体" w:cs="仿宋_GB2312"/>
          <w:sz w:val="32"/>
          <w:szCs w:val="32"/>
          <w:lang w:val="zh-CN"/>
        </w:rPr>
      </w:pPr>
      <w:r w:rsidRPr="00C42554">
        <w:rPr>
          <w:rFonts w:ascii="黑体" w:eastAsia="黑体" w:hAnsi="黑体" w:cs="仿宋_GB2312" w:hint="eastAsia"/>
          <w:sz w:val="32"/>
          <w:szCs w:val="32"/>
          <w:lang w:val="zh-CN"/>
        </w:rPr>
        <w:t>第五章</w:t>
      </w:r>
      <w:r w:rsidRPr="00C42554">
        <w:rPr>
          <w:rFonts w:ascii="黑体" w:eastAsia="黑体" w:hAnsi="黑体" w:cs="仿宋_GB2312" w:hint="eastAsia"/>
          <w:sz w:val="32"/>
          <w:szCs w:val="32"/>
        </w:rPr>
        <w:t xml:space="preserve"> </w:t>
      </w:r>
      <w:r w:rsidRPr="00C42554">
        <w:rPr>
          <w:rFonts w:ascii="黑体" w:eastAsia="黑体" w:hAnsi="黑体" w:cs="仿宋_GB2312" w:hint="eastAsia"/>
          <w:sz w:val="32"/>
          <w:szCs w:val="32"/>
          <w:lang w:val="zh-CN"/>
        </w:rPr>
        <w:t>奖励标准</w:t>
      </w:r>
    </w:p>
    <w:p w:rsidR="00120A88" w:rsidRPr="00C42554" w:rsidRDefault="00120A88" w:rsidP="00120A88">
      <w:pPr>
        <w:autoSpaceDE w:val="0"/>
        <w:autoSpaceDN w:val="0"/>
        <w:adjustRightInd w:val="0"/>
        <w:spacing w:line="560" w:lineRule="exact"/>
        <w:rPr>
          <w:rFonts w:ascii="仿宋_GB2312" w:eastAsia="仿宋_GB2312" w:hAnsi="仿宋" w:cs="仿宋_GB2312"/>
          <w:b/>
          <w:sz w:val="32"/>
          <w:szCs w:val="32"/>
          <w:lang w:val="zh-CN"/>
        </w:rPr>
      </w:pP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lang w:val="zh-CN"/>
        </w:rPr>
        <w:t>第十七条</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科研成果类奖励标准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w:t>
      </w:r>
      <w:r>
        <w:rPr>
          <w:rFonts w:ascii="仿宋_GB2312" w:eastAsia="仿宋_GB2312" w:hAnsi="仿宋" w:cs="仿宋_GB2312" w:hint="eastAsia"/>
          <w:sz w:val="32"/>
          <w:szCs w:val="32"/>
          <w:lang w:val="zh-CN"/>
        </w:rPr>
        <w:t>一</w:t>
      </w:r>
      <w:r w:rsidRPr="00C42554">
        <w:rPr>
          <w:rFonts w:ascii="仿宋_GB2312" w:eastAsia="仿宋_GB2312" w:hAnsi="仿宋" w:cs="仿宋_GB2312" w:hint="eastAsia"/>
          <w:sz w:val="32"/>
          <w:szCs w:val="32"/>
          <w:lang w:val="zh-CN"/>
        </w:rPr>
        <w:t>)学术论文</w:t>
      </w:r>
    </w:p>
    <w:p w:rsidR="00120A88"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1．经济管理类论文</w:t>
      </w:r>
    </w:p>
    <w:p w:rsidR="00120A88" w:rsidRPr="00C42554" w:rsidRDefault="00120A88" w:rsidP="00120A88">
      <w:pPr>
        <w:autoSpaceDE w:val="0"/>
        <w:autoSpaceDN w:val="0"/>
        <w:adjustRightInd w:val="0"/>
        <w:spacing w:line="560" w:lineRule="exact"/>
        <w:ind w:firstLineChars="200" w:firstLine="576"/>
        <w:rPr>
          <w:rFonts w:ascii="仿宋_GB2312" w:eastAsia="仿宋_GB2312" w:hAnsi="仿宋"/>
          <w:sz w:val="32"/>
          <w:szCs w:val="32"/>
          <w:lang w:val="zh-CN"/>
        </w:rPr>
      </w:pPr>
      <w:r w:rsidRPr="00C42554">
        <w:rPr>
          <w:rFonts w:ascii="仿宋_GB2312" w:eastAsia="仿宋_GB2312" w:hAnsi="仿宋" w:cs="仿宋_GB2312" w:hint="eastAsia"/>
          <w:w w:val="90"/>
          <w:sz w:val="32"/>
          <w:szCs w:val="32"/>
          <w:lang w:val="zh-CN"/>
        </w:rPr>
        <w:t>一等奖每篇</w:t>
      </w:r>
      <w:r w:rsidRPr="00C42554">
        <w:rPr>
          <w:rFonts w:ascii="仿宋_GB2312" w:eastAsia="仿宋_GB2312" w:hAnsi="仿宋" w:cs="仿宋_GB2312" w:hint="eastAsia"/>
          <w:w w:val="90"/>
          <w:sz w:val="32"/>
          <w:szCs w:val="32"/>
        </w:rPr>
        <w:t>30</w:t>
      </w:r>
      <w:r w:rsidRPr="00C42554">
        <w:rPr>
          <w:rFonts w:ascii="仿宋_GB2312" w:eastAsia="仿宋_GB2312" w:hAnsi="仿宋" w:cs="仿宋_GB2312" w:hint="eastAsia"/>
          <w:w w:val="90"/>
          <w:sz w:val="32"/>
          <w:szCs w:val="32"/>
          <w:lang w:val="zh-CN"/>
        </w:rPr>
        <w:t>000元；二等奖每篇</w:t>
      </w:r>
      <w:r w:rsidRPr="00C42554">
        <w:rPr>
          <w:rFonts w:ascii="仿宋_GB2312" w:eastAsia="仿宋_GB2312" w:hAnsi="仿宋" w:cs="仿宋_GB2312" w:hint="eastAsia"/>
          <w:w w:val="90"/>
          <w:sz w:val="32"/>
          <w:szCs w:val="32"/>
        </w:rPr>
        <w:t>200</w:t>
      </w:r>
      <w:r w:rsidRPr="00C42554">
        <w:rPr>
          <w:rFonts w:ascii="仿宋_GB2312" w:eastAsia="仿宋_GB2312" w:hAnsi="仿宋" w:cs="仿宋_GB2312" w:hint="eastAsia"/>
          <w:w w:val="90"/>
          <w:sz w:val="32"/>
          <w:szCs w:val="32"/>
          <w:lang w:val="zh-CN"/>
        </w:rPr>
        <w:t>00</w:t>
      </w:r>
      <w:r w:rsidRPr="00C42554">
        <w:rPr>
          <w:rFonts w:ascii="仿宋_GB2312" w:eastAsia="仿宋_GB2312" w:hAnsi="仿宋" w:cs="仿宋_GB2312" w:hint="eastAsia"/>
          <w:w w:val="93"/>
          <w:sz w:val="32"/>
          <w:szCs w:val="32"/>
          <w:lang w:val="zh-CN"/>
        </w:rPr>
        <w:t>元；三等奖每篇10000元</w:t>
      </w:r>
      <w:r w:rsidRPr="00C42554">
        <w:rPr>
          <w:rFonts w:ascii="仿宋_GB2312" w:eastAsia="仿宋_GB2312" w:hAnsi="仿宋" w:hint="eastAsia"/>
          <w:sz w:val="32"/>
          <w:szCs w:val="32"/>
        </w:rPr>
        <w:t>。</w:t>
      </w:r>
    </w:p>
    <w:p w:rsidR="00120A88"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2．非经济管理类论文</w:t>
      </w:r>
    </w:p>
    <w:p w:rsidR="00120A88" w:rsidRDefault="00120A88" w:rsidP="00120A88">
      <w:pPr>
        <w:autoSpaceDE w:val="0"/>
        <w:autoSpaceDN w:val="0"/>
        <w:adjustRightInd w:val="0"/>
        <w:spacing w:line="560" w:lineRule="exact"/>
        <w:ind w:firstLineChars="200" w:firstLine="576"/>
        <w:rPr>
          <w:rFonts w:ascii="仿宋_GB2312" w:eastAsia="仿宋_GB2312" w:hAnsi="仿宋"/>
          <w:sz w:val="32"/>
          <w:szCs w:val="32"/>
          <w:lang w:val="zh-CN"/>
        </w:rPr>
      </w:pPr>
      <w:r w:rsidRPr="00C42554">
        <w:rPr>
          <w:rFonts w:ascii="仿宋_GB2312" w:eastAsia="仿宋_GB2312" w:hAnsi="仿宋" w:cs="仿宋_GB2312" w:hint="eastAsia"/>
          <w:w w:val="90"/>
          <w:sz w:val="32"/>
          <w:szCs w:val="32"/>
          <w:lang w:val="zh-CN"/>
        </w:rPr>
        <w:t>一等奖每篇30000元；二等奖每篇20000元；三等奖每篇10000元。</w:t>
      </w:r>
    </w:p>
    <w:p w:rsidR="00120A88"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(二)学术专著类奖励标准</w:t>
      </w:r>
    </w:p>
    <w:p w:rsidR="00120A88" w:rsidRPr="00C42554" w:rsidRDefault="00120A88" w:rsidP="00120A88">
      <w:pPr>
        <w:autoSpaceDE w:val="0"/>
        <w:autoSpaceDN w:val="0"/>
        <w:adjustRightInd w:val="0"/>
        <w:spacing w:line="560" w:lineRule="exact"/>
        <w:ind w:firstLineChars="200" w:firstLine="576"/>
        <w:rPr>
          <w:rFonts w:ascii="仿宋_GB2312" w:eastAsia="仿宋_GB2312" w:hAnsi="仿宋"/>
          <w:sz w:val="32"/>
          <w:szCs w:val="32"/>
          <w:lang w:val="zh-CN"/>
        </w:rPr>
      </w:pPr>
      <w:r w:rsidRPr="00C42554">
        <w:rPr>
          <w:rFonts w:ascii="仿宋_GB2312" w:eastAsia="仿宋_GB2312" w:hAnsi="仿宋" w:cs="仿宋_GB2312" w:hint="eastAsia"/>
          <w:w w:val="90"/>
          <w:sz w:val="32"/>
          <w:szCs w:val="32"/>
          <w:lang w:val="zh-CN"/>
        </w:rPr>
        <w:t>一等奖每部</w:t>
      </w:r>
      <w:r w:rsidRPr="00C42554">
        <w:rPr>
          <w:rFonts w:ascii="仿宋_GB2312" w:eastAsia="仿宋_GB2312" w:hAnsi="仿宋" w:cs="仿宋_GB2312" w:hint="eastAsia"/>
          <w:w w:val="90"/>
          <w:sz w:val="32"/>
          <w:szCs w:val="32"/>
        </w:rPr>
        <w:t>10</w:t>
      </w:r>
      <w:r w:rsidRPr="00C42554">
        <w:rPr>
          <w:rFonts w:ascii="仿宋_GB2312" w:eastAsia="仿宋_GB2312" w:hAnsi="仿宋" w:cs="仿宋_GB2312" w:hint="eastAsia"/>
          <w:w w:val="90"/>
          <w:sz w:val="32"/>
          <w:szCs w:val="32"/>
          <w:lang w:val="zh-CN"/>
        </w:rPr>
        <w:t>000元；二等奖每部</w:t>
      </w:r>
      <w:r w:rsidRPr="00C42554">
        <w:rPr>
          <w:rFonts w:ascii="仿宋_GB2312" w:eastAsia="仿宋_GB2312" w:hAnsi="仿宋" w:cs="仿宋_GB2312" w:hint="eastAsia"/>
          <w:w w:val="90"/>
          <w:sz w:val="32"/>
          <w:szCs w:val="32"/>
        </w:rPr>
        <w:t>6</w:t>
      </w:r>
      <w:r w:rsidRPr="00C42554">
        <w:rPr>
          <w:rFonts w:ascii="仿宋_GB2312" w:eastAsia="仿宋_GB2312" w:hAnsi="仿宋" w:cs="仿宋_GB2312" w:hint="eastAsia"/>
          <w:w w:val="90"/>
          <w:sz w:val="32"/>
          <w:szCs w:val="32"/>
          <w:lang w:val="zh-CN"/>
        </w:rPr>
        <w:t>000元；三等奖每部</w:t>
      </w:r>
      <w:r w:rsidRPr="00C42554">
        <w:rPr>
          <w:rFonts w:ascii="仿宋_GB2312" w:eastAsia="仿宋_GB2312" w:hAnsi="仿宋" w:cs="仿宋_GB2312" w:hint="eastAsia"/>
          <w:w w:val="90"/>
          <w:sz w:val="32"/>
          <w:szCs w:val="32"/>
        </w:rPr>
        <w:t>3</w:t>
      </w:r>
      <w:r w:rsidRPr="00C42554">
        <w:rPr>
          <w:rFonts w:ascii="仿宋_GB2312" w:eastAsia="仿宋_GB2312" w:hAnsi="仿宋" w:cs="仿宋_GB2312" w:hint="eastAsia"/>
          <w:w w:val="90"/>
          <w:sz w:val="32"/>
          <w:szCs w:val="32"/>
          <w:lang w:val="zh-CN"/>
        </w:rPr>
        <w:t>000元。</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b/>
          <w:sz w:val="32"/>
          <w:szCs w:val="32"/>
          <w:lang w:val="zh-CN"/>
        </w:rPr>
        <w:t>第十八条</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优秀科研集体</w:t>
      </w:r>
      <w:r w:rsidRPr="00C42554">
        <w:rPr>
          <w:rFonts w:ascii="仿宋_GB2312" w:eastAsia="仿宋_GB2312" w:hAnsi="仿宋" w:hint="eastAsia"/>
          <w:sz w:val="32"/>
          <w:szCs w:val="32"/>
          <w:lang w:val="zh-CN"/>
        </w:rPr>
        <w:t xml:space="preserve"> </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一等奖每单位30000元；二等奖每单位20000元；三等奖每单位10000元。</w:t>
      </w:r>
    </w:p>
    <w:p w:rsidR="00120A88" w:rsidRDefault="00120A88" w:rsidP="00120A88">
      <w:pPr>
        <w:pStyle w:val="a5"/>
        <w:widowControl/>
        <w:adjustRightInd w:val="0"/>
        <w:spacing w:line="560" w:lineRule="exact"/>
        <w:ind w:leftChars="300" w:left="630"/>
        <w:jc w:val="left"/>
        <w:rPr>
          <w:rFonts w:ascii="仿宋_GB2312" w:eastAsia="仿宋_GB2312" w:hAnsi="仿宋" w:cs="仿宋_GB2312"/>
          <w:sz w:val="32"/>
          <w:szCs w:val="32"/>
          <w:lang w:val="zh-CN"/>
        </w:rPr>
      </w:pPr>
      <w:r w:rsidRPr="00C42554">
        <w:rPr>
          <w:rFonts w:ascii="仿宋_GB2312" w:eastAsia="仿宋_GB2312" w:hAnsi="仿宋" w:cs="仿宋_GB2312" w:hint="eastAsia"/>
          <w:b/>
          <w:sz w:val="32"/>
          <w:szCs w:val="32"/>
        </w:rPr>
        <w:t>第十九条</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科研标兵</w:t>
      </w:r>
    </w:p>
    <w:p w:rsidR="00120A88" w:rsidRPr="00C42554" w:rsidRDefault="00120A88" w:rsidP="00120A88">
      <w:pPr>
        <w:pStyle w:val="a5"/>
        <w:widowControl/>
        <w:adjustRightInd w:val="0"/>
        <w:spacing w:line="560" w:lineRule="exact"/>
        <w:ind w:firstLineChars="200" w:firstLine="576"/>
        <w:jc w:val="left"/>
        <w:rPr>
          <w:rFonts w:ascii="仿宋_GB2312" w:eastAsia="仿宋_GB2312" w:hAnsi="仿宋" w:cs="仿宋_GB2312"/>
          <w:sz w:val="32"/>
          <w:szCs w:val="32"/>
          <w:lang w:val="zh-CN"/>
        </w:rPr>
      </w:pPr>
      <w:r w:rsidRPr="00C42554">
        <w:rPr>
          <w:rFonts w:ascii="仿宋_GB2312" w:eastAsia="仿宋_GB2312" w:hAnsi="仿宋" w:cs="仿宋_GB2312" w:hint="eastAsia"/>
          <w:w w:val="90"/>
          <w:sz w:val="32"/>
          <w:szCs w:val="32"/>
          <w:lang w:val="zh-CN"/>
        </w:rPr>
        <w:t>一等奖每人</w:t>
      </w:r>
      <w:r w:rsidRPr="00C42554">
        <w:rPr>
          <w:rFonts w:ascii="仿宋_GB2312" w:eastAsia="仿宋_GB2312" w:hAnsi="仿宋" w:cs="仿宋_GB2312" w:hint="eastAsia"/>
          <w:w w:val="90"/>
          <w:sz w:val="32"/>
          <w:szCs w:val="32"/>
        </w:rPr>
        <w:t>20</w:t>
      </w:r>
      <w:r w:rsidRPr="00C42554">
        <w:rPr>
          <w:rFonts w:ascii="仿宋_GB2312" w:eastAsia="仿宋_GB2312" w:hAnsi="仿宋" w:cs="仿宋_GB2312" w:hint="eastAsia"/>
          <w:w w:val="90"/>
          <w:sz w:val="32"/>
          <w:szCs w:val="32"/>
          <w:lang w:val="zh-CN"/>
        </w:rPr>
        <w:t>000元；二等奖每人</w:t>
      </w:r>
      <w:r w:rsidRPr="00C42554">
        <w:rPr>
          <w:rFonts w:ascii="仿宋_GB2312" w:eastAsia="仿宋_GB2312" w:hAnsi="仿宋" w:cs="仿宋_GB2312" w:hint="eastAsia"/>
          <w:w w:val="90"/>
          <w:sz w:val="32"/>
          <w:szCs w:val="32"/>
        </w:rPr>
        <w:t>15</w:t>
      </w:r>
      <w:r w:rsidRPr="00C42554">
        <w:rPr>
          <w:rFonts w:ascii="仿宋_GB2312" w:eastAsia="仿宋_GB2312" w:hAnsi="仿宋" w:cs="仿宋_GB2312" w:hint="eastAsia"/>
          <w:w w:val="90"/>
          <w:sz w:val="32"/>
          <w:szCs w:val="32"/>
          <w:lang w:val="zh-CN"/>
        </w:rPr>
        <w:t>000</w:t>
      </w:r>
      <w:r w:rsidRPr="00C42554">
        <w:rPr>
          <w:rFonts w:ascii="仿宋_GB2312" w:eastAsia="仿宋_GB2312" w:hAnsi="仿宋" w:cs="仿宋_GB2312" w:hint="eastAsia"/>
          <w:w w:val="93"/>
          <w:sz w:val="32"/>
          <w:szCs w:val="32"/>
          <w:lang w:val="zh-CN"/>
        </w:rPr>
        <w:t>元；三等奖每人</w:t>
      </w:r>
      <w:r w:rsidRPr="00C42554">
        <w:rPr>
          <w:rFonts w:ascii="仿宋_GB2312" w:eastAsia="仿宋_GB2312" w:hAnsi="仿宋" w:cs="仿宋_GB2312" w:hint="eastAsia"/>
          <w:w w:val="93"/>
          <w:sz w:val="32"/>
          <w:szCs w:val="32"/>
        </w:rPr>
        <w:t>10</w:t>
      </w:r>
      <w:r w:rsidRPr="00C42554">
        <w:rPr>
          <w:rFonts w:ascii="仿宋_GB2312" w:eastAsia="仿宋_GB2312" w:hAnsi="仿宋" w:cs="仿宋_GB2312" w:hint="eastAsia"/>
          <w:w w:val="93"/>
          <w:sz w:val="32"/>
          <w:szCs w:val="32"/>
          <w:lang w:val="zh-CN"/>
        </w:rPr>
        <w:t>000元。</w:t>
      </w:r>
    </w:p>
    <w:p w:rsidR="00120A88" w:rsidRDefault="00120A88" w:rsidP="00120A88">
      <w:pPr>
        <w:pStyle w:val="a5"/>
        <w:widowControl/>
        <w:adjustRightInd w:val="0"/>
        <w:spacing w:line="560" w:lineRule="exact"/>
        <w:ind w:leftChars="300" w:left="630"/>
        <w:jc w:val="left"/>
        <w:rPr>
          <w:rFonts w:ascii="仿宋_GB2312" w:eastAsia="仿宋_GB2312" w:hAnsi="仿宋" w:cs="仿宋_GB2312"/>
          <w:sz w:val="32"/>
          <w:szCs w:val="32"/>
          <w:lang w:val="zh-CN"/>
        </w:rPr>
      </w:pPr>
      <w:r w:rsidRPr="008C7032">
        <w:rPr>
          <w:rFonts w:ascii="仿宋_GB2312" w:eastAsia="仿宋_GB2312" w:hAnsi="仿宋" w:cs="仿宋_GB2312" w:hint="eastAsia"/>
          <w:b/>
          <w:sz w:val="32"/>
          <w:szCs w:val="32"/>
        </w:rPr>
        <w:t>第二十条</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科研新星</w:t>
      </w:r>
    </w:p>
    <w:p w:rsidR="00120A88" w:rsidRPr="00C42554" w:rsidRDefault="00120A88" w:rsidP="00120A88">
      <w:pPr>
        <w:pStyle w:val="a5"/>
        <w:widowControl/>
        <w:adjustRightInd w:val="0"/>
        <w:spacing w:line="560" w:lineRule="exact"/>
        <w:ind w:leftChars="300" w:left="630"/>
        <w:jc w:val="left"/>
        <w:rPr>
          <w:rFonts w:ascii="仿宋_GB2312" w:eastAsia="仿宋_GB2312" w:hAnsi="仿宋" w:cs="仿宋_GB2312"/>
          <w:sz w:val="32"/>
          <w:szCs w:val="32"/>
          <w:lang w:val="zh-CN"/>
        </w:rPr>
      </w:pPr>
      <w:r w:rsidRPr="00C42554">
        <w:rPr>
          <w:rFonts w:ascii="仿宋_GB2312" w:eastAsia="仿宋_GB2312" w:hAnsi="仿宋" w:cs="仿宋_GB2312" w:hint="eastAsia"/>
          <w:w w:val="90"/>
          <w:sz w:val="32"/>
          <w:szCs w:val="32"/>
          <w:lang w:val="zh-CN"/>
        </w:rPr>
        <w:t>一等奖每人</w:t>
      </w:r>
      <w:r w:rsidRPr="00C42554">
        <w:rPr>
          <w:rFonts w:ascii="仿宋_GB2312" w:eastAsia="仿宋_GB2312" w:hAnsi="仿宋" w:cs="仿宋_GB2312" w:hint="eastAsia"/>
          <w:w w:val="90"/>
          <w:sz w:val="32"/>
          <w:szCs w:val="32"/>
        </w:rPr>
        <w:t>12</w:t>
      </w:r>
      <w:r w:rsidRPr="00C42554">
        <w:rPr>
          <w:rFonts w:ascii="仿宋_GB2312" w:eastAsia="仿宋_GB2312" w:hAnsi="仿宋" w:cs="仿宋_GB2312" w:hint="eastAsia"/>
          <w:w w:val="90"/>
          <w:sz w:val="32"/>
          <w:szCs w:val="32"/>
          <w:lang w:val="zh-CN"/>
        </w:rPr>
        <w:t>000元；二等奖每人</w:t>
      </w:r>
      <w:r w:rsidRPr="00C42554">
        <w:rPr>
          <w:rFonts w:ascii="仿宋_GB2312" w:eastAsia="仿宋_GB2312" w:hAnsi="仿宋" w:cs="仿宋_GB2312" w:hint="eastAsia"/>
          <w:w w:val="90"/>
          <w:sz w:val="32"/>
          <w:szCs w:val="32"/>
        </w:rPr>
        <w:t>8</w:t>
      </w:r>
      <w:r w:rsidRPr="00C42554">
        <w:rPr>
          <w:rFonts w:ascii="仿宋_GB2312" w:eastAsia="仿宋_GB2312" w:hAnsi="仿宋" w:cs="仿宋_GB2312" w:hint="eastAsia"/>
          <w:w w:val="90"/>
          <w:sz w:val="32"/>
          <w:szCs w:val="32"/>
          <w:lang w:val="zh-CN"/>
        </w:rPr>
        <w:t>000</w:t>
      </w:r>
      <w:r w:rsidRPr="00C42554">
        <w:rPr>
          <w:rFonts w:ascii="仿宋_GB2312" w:eastAsia="仿宋_GB2312" w:hAnsi="仿宋" w:cs="仿宋_GB2312" w:hint="eastAsia"/>
          <w:w w:val="93"/>
          <w:sz w:val="32"/>
          <w:szCs w:val="32"/>
          <w:lang w:val="zh-CN"/>
        </w:rPr>
        <w:t>元；三等奖每人</w:t>
      </w:r>
      <w:r w:rsidRPr="00C42554">
        <w:rPr>
          <w:rFonts w:ascii="仿宋_GB2312" w:eastAsia="仿宋_GB2312" w:hAnsi="仿宋" w:cs="仿宋_GB2312" w:hint="eastAsia"/>
          <w:w w:val="93"/>
          <w:sz w:val="32"/>
          <w:szCs w:val="32"/>
        </w:rPr>
        <w:t>5</w:t>
      </w:r>
      <w:r w:rsidRPr="00C42554">
        <w:rPr>
          <w:rFonts w:ascii="仿宋_GB2312" w:eastAsia="仿宋_GB2312" w:hAnsi="仿宋" w:cs="仿宋_GB2312" w:hint="eastAsia"/>
          <w:w w:val="93"/>
          <w:sz w:val="32"/>
          <w:szCs w:val="32"/>
          <w:lang w:val="zh-CN"/>
        </w:rPr>
        <w:t>000元。</w:t>
      </w:r>
    </w:p>
    <w:p w:rsidR="00120A88" w:rsidRDefault="00120A88" w:rsidP="00120A88">
      <w:pPr>
        <w:pStyle w:val="a5"/>
        <w:adjustRightInd w:val="0"/>
        <w:spacing w:line="560" w:lineRule="exact"/>
        <w:rPr>
          <w:rFonts w:ascii="仿宋_GB2312" w:eastAsia="仿宋_GB2312" w:hAnsi="仿宋"/>
          <w:sz w:val="32"/>
          <w:szCs w:val="32"/>
        </w:rPr>
      </w:pPr>
    </w:p>
    <w:p w:rsidR="00120A88" w:rsidRPr="008C7032" w:rsidRDefault="00120A88" w:rsidP="00120A88">
      <w:pPr>
        <w:pStyle w:val="a5"/>
        <w:adjustRightInd w:val="0"/>
        <w:spacing w:line="560" w:lineRule="exact"/>
        <w:jc w:val="center"/>
        <w:rPr>
          <w:rFonts w:ascii="黑体" w:eastAsia="黑体" w:hAnsi="黑体" w:cs="仿宋_GB2312"/>
          <w:sz w:val="32"/>
          <w:szCs w:val="32"/>
          <w:lang w:val="zh-CN"/>
        </w:rPr>
      </w:pPr>
      <w:r w:rsidRPr="008C7032">
        <w:rPr>
          <w:rFonts w:ascii="黑体" w:eastAsia="黑体" w:hAnsi="黑体" w:cs="仿宋_GB2312" w:hint="eastAsia"/>
          <w:sz w:val="32"/>
          <w:szCs w:val="32"/>
          <w:lang w:val="zh-CN"/>
        </w:rPr>
        <w:t>第六章</w:t>
      </w:r>
      <w:r w:rsidRPr="008C7032">
        <w:rPr>
          <w:rFonts w:ascii="黑体" w:eastAsia="黑体" w:hAnsi="Arial" w:cs="仿宋_GB2312" w:hint="eastAsia"/>
          <w:sz w:val="32"/>
          <w:szCs w:val="32"/>
          <w:lang w:val="zh-CN"/>
        </w:rPr>
        <w:t> </w:t>
      </w:r>
      <w:r w:rsidRPr="008C7032">
        <w:rPr>
          <w:rFonts w:ascii="黑体" w:eastAsia="黑体" w:hAnsi="黑体" w:cs="仿宋_GB2312" w:hint="eastAsia"/>
          <w:sz w:val="32"/>
          <w:szCs w:val="32"/>
          <w:lang w:val="zh-CN"/>
        </w:rPr>
        <w:t xml:space="preserve"> 异议与处理</w:t>
      </w:r>
    </w:p>
    <w:p w:rsidR="00120A88" w:rsidRPr="00C42554" w:rsidRDefault="00120A88" w:rsidP="00120A88">
      <w:pPr>
        <w:pStyle w:val="a5"/>
        <w:adjustRightInd w:val="0"/>
        <w:spacing w:line="560" w:lineRule="exact"/>
        <w:rPr>
          <w:rFonts w:ascii="仿宋_GB2312" w:eastAsia="仿宋_GB2312" w:hAnsi="仿宋" w:cs="仿宋_GB2312"/>
          <w:b/>
          <w:sz w:val="32"/>
          <w:szCs w:val="32"/>
          <w:lang w:val="zh-CN"/>
        </w:rPr>
      </w:pPr>
    </w:p>
    <w:p w:rsidR="00120A88" w:rsidRPr="00C42554" w:rsidRDefault="00120A88" w:rsidP="00120A88">
      <w:pPr>
        <w:pStyle w:val="a5"/>
        <w:adjustRightInd w:val="0"/>
        <w:spacing w:line="560" w:lineRule="exact"/>
        <w:ind w:firstLineChars="200" w:firstLine="640"/>
        <w:rPr>
          <w:rFonts w:ascii="仿宋_GB2312" w:eastAsia="仿宋_GB2312" w:hAnsi="仿宋"/>
          <w:sz w:val="32"/>
          <w:szCs w:val="32"/>
        </w:rPr>
      </w:pPr>
      <w:r w:rsidRPr="008C7032">
        <w:rPr>
          <w:rFonts w:ascii="仿宋_GB2312" w:eastAsia="仿宋_GB2312" w:hAnsi="仿宋" w:hint="eastAsia"/>
          <w:b/>
          <w:sz w:val="32"/>
          <w:szCs w:val="32"/>
        </w:rPr>
        <w:t>第二十一条</w:t>
      </w:r>
      <w:r w:rsidRPr="00C42554">
        <w:rPr>
          <w:rFonts w:ascii="仿宋_GB2312" w:eastAsia="仿宋_GB2312" w:hAnsi="仿宋" w:hint="eastAsia"/>
          <w:sz w:val="32"/>
          <w:szCs w:val="32"/>
        </w:rPr>
        <w:t xml:space="preserve"> 公示期间如有异议，可向科研处提出书面异议材料及必要的证明材料，并签署真实姓名和注明联系方式。科研处对提出异议的个人给予保密。评奖成果等级不属于异议范围。</w:t>
      </w:r>
    </w:p>
    <w:p w:rsidR="00120A88" w:rsidRPr="00C42554" w:rsidRDefault="00120A88" w:rsidP="00120A88">
      <w:pPr>
        <w:pStyle w:val="a5"/>
        <w:adjustRightInd w:val="0"/>
        <w:spacing w:line="560" w:lineRule="exact"/>
        <w:ind w:firstLineChars="200" w:firstLine="640"/>
        <w:rPr>
          <w:rFonts w:ascii="仿宋_GB2312" w:eastAsia="仿宋_GB2312" w:hAnsi="仿宋"/>
          <w:sz w:val="32"/>
          <w:szCs w:val="32"/>
        </w:rPr>
      </w:pPr>
      <w:r w:rsidRPr="008C7032">
        <w:rPr>
          <w:rFonts w:ascii="仿宋_GB2312" w:eastAsia="仿宋_GB2312" w:hAnsi="仿宋" w:hint="eastAsia"/>
          <w:b/>
          <w:sz w:val="32"/>
          <w:szCs w:val="32"/>
        </w:rPr>
        <w:t>第二十二条</w:t>
      </w:r>
      <w:r w:rsidRPr="00C42554">
        <w:rPr>
          <w:rFonts w:ascii="仿宋_GB2312" w:eastAsia="仿宋_GB2312" w:hAnsi="仿宋" w:hint="eastAsia"/>
          <w:sz w:val="32"/>
          <w:szCs w:val="32"/>
        </w:rPr>
        <w:t xml:space="preserve"> 科研处对提出异议的材料组织专家调查，提出处理意见报校学术委员会审议、裁定，并在5个工作日内给以答复。</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rPr>
      </w:pPr>
      <w:r w:rsidRPr="008C7032">
        <w:rPr>
          <w:rFonts w:ascii="仿宋_GB2312" w:eastAsia="仿宋_GB2312" w:hAnsi="仿宋" w:cs="仿宋_GB2312" w:hint="eastAsia"/>
          <w:b/>
          <w:sz w:val="32"/>
          <w:szCs w:val="32"/>
        </w:rPr>
        <w:t>第二十三条</w:t>
      </w:r>
      <w:r w:rsidRPr="00C42554">
        <w:rPr>
          <w:rFonts w:ascii="仿宋_GB2312" w:eastAsia="仿宋_GB2312" w:hAnsi="仿宋" w:cs="仿宋_GB2312" w:hint="eastAsia"/>
          <w:sz w:val="32"/>
          <w:szCs w:val="32"/>
        </w:rPr>
        <w:t xml:space="preserve"> 对发生《新疆财经大学学术不端行为查处办法》列示情况者，一经查实，学校有权收回授予该奖项的证书和全部奖金，并按有关规定处理。</w:t>
      </w:r>
    </w:p>
    <w:p w:rsidR="00120A88" w:rsidRPr="00C42554" w:rsidRDefault="00120A88" w:rsidP="00120A88">
      <w:pPr>
        <w:pStyle w:val="a5"/>
        <w:adjustRightInd w:val="0"/>
        <w:spacing w:line="560" w:lineRule="exact"/>
        <w:ind w:firstLineChars="200" w:firstLine="640"/>
        <w:rPr>
          <w:rFonts w:ascii="仿宋_GB2312" w:eastAsia="仿宋_GB2312" w:hAnsi="仿宋"/>
          <w:sz w:val="32"/>
          <w:szCs w:val="32"/>
        </w:rPr>
      </w:pPr>
    </w:p>
    <w:p w:rsidR="00120A88" w:rsidRPr="008C7032" w:rsidRDefault="00120A88" w:rsidP="00120A88">
      <w:pPr>
        <w:autoSpaceDE w:val="0"/>
        <w:autoSpaceDN w:val="0"/>
        <w:adjustRightInd w:val="0"/>
        <w:spacing w:line="560" w:lineRule="exact"/>
        <w:jc w:val="center"/>
        <w:rPr>
          <w:rFonts w:ascii="黑体" w:eastAsia="黑体" w:hAnsi="黑体" w:cs="仿宋_GB2312"/>
          <w:sz w:val="32"/>
          <w:szCs w:val="32"/>
          <w:lang w:val="zh-CN"/>
        </w:rPr>
      </w:pPr>
      <w:r w:rsidRPr="008C7032">
        <w:rPr>
          <w:rFonts w:ascii="黑体" w:eastAsia="黑体" w:hAnsi="黑体" w:cs="仿宋_GB2312" w:hint="eastAsia"/>
          <w:sz w:val="32"/>
          <w:szCs w:val="32"/>
          <w:lang w:val="zh-CN"/>
        </w:rPr>
        <w:t>第七章</w:t>
      </w:r>
      <w:r w:rsidRPr="008C7032">
        <w:rPr>
          <w:rFonts w:ascii="黑体" w:eastAsia="黑体" w:hAnsi="黑体" w:cs="仿宋_GB2312" w:hint="eastAsia"/>
          <w:sz w:val="32"/>
          <w:szCs w:val="32"/>
        </w:rPr>
        <w:t xml:space="preserve"> </w:t>
      </w:r>
      <w:r w:rsidRPr="008C7032">
        <w:rPr>
          <w:rFonts w:ascii="黑体" w:eastAsia="黑体" w:hAnsi="黑体" w:cs="仿宋_GB2312" w:hint="eastAsia"/>
          <w:sz w:val="32"/>
          <w:szCs w:val="32"/>
          <w:lang w:val="zh-CN"/>
        </w:rPr>
        <w:t>附则</w:t>
      </w:r>
    </w:p>
    <w:p w:rsidR="00120A88" w:rsidRPr="00C42554" w:rsidRDefault="00120A88" w:rsidP="00120A88">
      <w:pPr>
        <w:autoSpaceDE w:val="0"/>
        <w:autoSpaceDN w:val="0"/>
        <w:adjustRightInd w:val="0"/>
        <w:spacing w:line="560" w:lineRule="exact"/>
        <w:rPr>
          <w:rFonts w:ascii="仿宋_GB2312" w:eastAsia="仿宋_GB2312" w:hAnsi="仿宋" w:cs="仿宋_GB2312"/>
          <w:b/>
          <w:sz w:val="32"/>
          <w:szCs w:val="32"/>
          <w:lang w:val="zh-CN"/>
        </w:rPr>
      </w:pP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rPr>
      </w:pPr>
      <w:r w:rsidRPr="008C7032">
        <w:rPr>
          <w:rFonts w:ascii="仿宋_GB2312" w:eastAsia="仿宋_GB2312" w:hAnsi="仿宋" w:hint="eastAsia"/>
          <w:b/>
          <w:sz w:val="32"/>
          <w:szCs w:val="32"/>
        </w:rPr>
        <w:t>第二十四条</w:t>
      </w:r>
      <w:r w:rsidRPr="00C42554">
        <w:rPr>
          <w:rFonts w:ascii="仿宋_GB2312" w:eastAsia="仿宋_GB2312" w:hAnsi="仿宋" w:hint="eastAsia"/>
          <w:sz w:val="32"/>
          <w:szCs w:val="32"/>
        </w:rPr>
        <w:t xml:space="preserve"> </w:t>
      </w:r>
      <w:r w:rsidRPr="00C42554">
        <w:rPr>
          <w:rFonts w:ascii="仿宋_GB2312" w:eastAsia="仿宋_GB2312" w:hAnsi="仿宋" w:cs="仿宋_GB2312" w:hint="eastAsia"/>
          <w:sz w:val="32"/>
          <w:szCs w:val="32"/>
        </w:rPr>
        <w:t>科研评奖按照确保质量的要求，允许各等级奖项空缺。</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rPr>
      </w:pPr>
      <w:r w:rsidRPr="008C7032">
        <w:rPr>
          <w:rFonts w:ascii="仿宋_GB2312" w:eastAsia="仿宋_GB2312" w:hAnsi="仿宋" w:hint="eastAsia"/>
          <w:b/>
          <w:sz w:val="32"/>
          <w:szCs w:val="32"/>
        </w:rPr>
        <w:t>第二十五条</w:t>
      </w:r>
      <w:r w:rsidRPr="00C42554">
        <w:rPr>
          <w:rFonts w:ascii="仿宋_GB2312" w:eastAsia="仿宋_GB2312" w:hAnsi="仿宋" w:hint="eastAsia"/>
          <w:sz w:val="32"/>
          <w:szCs w:val="32"/>
        </w:rPr>
        <w:t xml:space="preserve"> </w:t>
      </w:r>
      <w:r w:rsidRPr="00C42554">
        <w:rPr>
          <w:rFonts w:ascii="仿宋_GB2312" w:eastAsia="仿宋_GB2312" w:hAnsi="仿宋" w:cs="仿宋_GB2312" w:hint="eastAsia"/>
          <w:sz w:val="32"/>
          <w:szCs w:val="32"/>
        </w:rPr>
        <w:t>科研标兵奖和科研新星奖不能同时申报。个人及其成果如同时获得多项奖励，以获得奖项的最高奖励金额发放，奖励金额不累加。</w:t>
      </w:r>
      <w:r w:rsidRPr="00C42554">
        <w:rPr>
          <w:rFonts w:ascii="仿宋_GB2312" w:eastAsia="仿宋_GB2312" w:hAnsi="仿宋" w:hint="eastAsia"/>
          <w:sz w:val="32"/>
          <w:szCs w:val="32"/>
        </w:rPr>
        <w:t>优秀科研集体奖奖励金额的40%用于本学院（部）的科研发展，60%按照科研和科研管理贡献大小在本学院的教职工中进行分配。</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rPr>
      </w:pPr>
      <w:r w:rsidRPr="008C7032">
        <w:rPr>
          <w:rFonts w:ascii="仿宋_GB2312" w:eastAsia="仿宋_GB2312" w:hAnsi="仿宋" w:hint="eastAsia"/>
          <w:b/>
          <w:sz w:val="32"/>
          <w:szCs w:val="32"/>
        </w:rPr>
        <w:t>第二十六条</w:t>
      </w:r>
      <w:r w:rsidRPr="00C42554">
        <w:rPr>
          <w:rFonts w:ascii="仿宋_GB2312" w:eastAsia="仿宋_GB2312" w:hAnsi="仿宋" w:hint="eastAsia"/>
          <w:sz w:val="32"/>
          <w:szCs w:val="32"/>
        </w:rPr>
        <w:t xml:space="preserve"> 科研奖励应按照国家税法依法纳税。</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rPr>
      </w:pPr>
      <w:r w:rsidRPr="008C7032">
        <w:rPr>
          <w:rFonts w:ascii="仿宋_GB2312" w:eastAsia="仿宋_GB2312" w:hAnsi="仿宋" w:hint="eastAsia"/>
          <w:b/>
          <w:sz w:val="32"/>
          <w:szCs w:val="32"/>
        </w:rPr>
        <w:t>第二十七条</w:t>
      </w:r>
      <w:r w:rsidRPr="00C42554">
        <w:rPr>
          <w:rFonts w:ascii="仿宋_GB2312" w:eastAsia="仿宋_GB2312" w:hAnsi="仿宋" w:hint="eastAsia"/>
          <w:sz w:val="32"/>
          <w:szCs w:val="32"/>
        </w:rPr>
        <w:t xml:space="preserve"> 本办法由科研处负责解释。</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b/>
          <w:sz w:val="32"/>
          <w:szCs w:val="32"/>
          <w:lang w:val="zh-CN"/>
        </w:rPr>
      </w:pPr>
      <w:r w:rsidRPr="008C7032">
        <w:rPr>
          <w:rFonts w:ascii="仿宋_GB2312" w:eastAsia="仿宋_GB2312" w:hAnsi="仿宋" w:hint="eastAsia"/>
          <w:b/>
          <w:sz w:val="32"/>
          <w:szCs w:val="32"/>
        </w:rPr>
        <w:lastRenderedPageBreak/>
        <w:t>第二十八条</w:t>
      </w:r>
      <w:r w:rsidRPr="00C42554">
        <w:rPr>
          <w:rFonts w:ascii="仿宋_GB2312" w:eastAsia="仿宋_GB2312" w:hAnsi="仿宋" w:hint="eastAsia"/>
          <w:sz w:val="32"/>
          <w:szCs w:val="32"/>
        </w:rPr>
        <w:t xml:space="preserve"> 本办法自发布之日起执行，《新疆财经大学科研评奖办法》（</w:t>
      </w:r>
      <w:r>
        <w:rPr>
          <w:rFonts w:ascii="仿宋_GB2312" w:eastAsia="仿宋_GB2312" w:hAnsi="仿宋" w:hint="eastAsia"/>
          <w:sz w:val="32"/>
          <w:szCs w:val="32"/>
        </w:rPr>
        <w:t>校发（</w:t>
      </w:r>
      <w:r w:rsidRPr="00C42554">
        <w:rPr>
          <w:rFonts w:ascii="仿宋_GB2312" w:eastAsia="仿宋_GB2312" w:hAnsi="仿宋" w:hint="eastAsia"/>
          <w:sz w:val="32"/>
          <w:szCs w:val="32"/>
        </w:rPr>
        <w:t>2014</w:t>
      </w:r>
      <w:r>
        <w:rPr>
          <w:rFonts w:ascii="仿宋_GB2312" w:eastAsia="仿宋_GB2312" w:hAnsi="仿宋" w:hint="eastAsia"/>
          <w:sz w:val="32"/>
          <w:szCs w:val="32"/>
        </w:rPr>
        <w:t>）</w:t>
      </w:r>
      <w:r w:rsidRPr="00C42554">
        <w:rPr>
          <w:rFonts w:ascii="仿宋_GB2312" w:eastAsia="仿宋_GB2312" w:hAnsi="仿宋" w:hint="eastAsia"/>
          <w:sz w:val="32"/>
          <w:szCs w:val="32"/>
        </w:rPr>
        <w:t>71号）废止。</w:t>
      </w:r>
    </w:p>
    <w:p w:rsidR="00120A88" w:rsidRPr="00C42554" w:rsidRDefault="00120A88" w:rsidP="00120A88">
      <w:pPr>
        <w:adjustRightInd w:val="0"/>
        <w:spacing w:line="560" w:lineRule="exact"/>
        <w:rPr>
          <w:rFonts w:ascii="仿宋_GB2312" w:eastAsia="仿宋_GB2312" w:hAnsi="仿宋"/>
          <w:sz w:val="32"/>
          <w:szCs w:val="32"/>
        </w:rPr>
      </w:pPr>
    </w:p>
    <w:p w:rsidR="00120A88" w:rsidRDefault="00120A88" w:rsidP="00120A88">
      <w:pPr>
        <w:adjustRightInd w:val="0"/>
        <w:spacing w:line="560" w:lineRule="exact"/>
        <w:ind w:firstLineChars="200" w:firstLine="640"/>
        <w:rPr>
          <w:rFonts w:ascii="仿宋_GB2312" w:eastAsia="仿宋_GB2312" w:hAnsi="仿宋" w:cs="仿宋_GB2312"/>
          <w:sz w:val="32"/>
          <w:szCs w:val="32"/>
        </w:rPr>
      </w:pPr>
      <w:r w:rsidRPr="00C42554">
        <w:rPr>
          <w:rFonts w:ascii="仿宋_GB2312" w:eastAsia="仿宋_GB2312" w:hAnsi="仿宋" w:cs="仿宋_GB2312" w:hint="eastAsia"/>
          <w:sz w:val="32"/>
          <w:szCs w:val="32"/>
        </w:rPr>
        <w:t>附件：科研评奖的赋分标准</w:t>
      </w:r>
    </w:p>
    <w:p w:rsidR="00120A88" w:rsidRDefault="00120A88" w:rsidP="00120A88">
      <w:pPr>
        <w:adjustRightInd w:val="0"/>
        <w:spacing w:line="560" w:lineRule="exact"/>
        <w:rPr>
          <w:rFonts w:ascii="黑体" w:eastAsia="黑体" w:hAnsi="黑体" w:cs="仿宋_GB2312"/>
          <w:sz w:val="32"/>
          <w:szCs w:val="32"/>
        </w:rPr>
      </w:pPr>
      <w:r w:rsidRPr="008C7032">
        <w:rPr>
          <w:rFonts w:ascii="黑体" w:eastAsia="黑体" w:hAnsi="黑体" w:cs="仿宋_GB2312" w:hint="eastAsia"/>
          <w:sz w:val="32"/>
          <w:szCs w:val="32"/>
        </w:rPr>
        <w:t>附件：</w:t>
      </w:r>
    </w:p>
    <w:p w:rsidR="00120A88" w:rsidRPr="008C7032" w:rsidRDefault="00120A88" w:rsidP="00120A88">
      <w:pPr>
        <w:adjustRightInd w:val="0"/>
        <w:spacing w:line="560" w:lineRule="exact"/>
        <w:rPr>
          <w:rFonts w:ascii="黑体" w:eastAsia="黑体" w:hAnsi="黑体" w:cs="仿宋_GB2312"/>
          <w:sz w:val="32"/>
          <w:szCs w:val="32"/>
        </w:rPr>
      </w:pPr>
    </w:p>
    <w:p w:rsidR="00120A88" w:rsidRDefault="00120A88" w:rsidP="00120A88">
      <w:pPr>
        <w:pStyle w:val="a5"/>
        <w:widowControl/>
        <w:adjustRightInd w:val="0"/>
        <w:spacing w:line="560" w:lineRule="exact"/>
        <w:jc w:val="center"/>
        <w:rPr>
          <w:rFonts w:ascii="方正小标宋简体" w:eastAsia="方正小标宋简体" w:hAnsi="仿宋" w:cs="仿宋_GB2312"/>
          <w:sz w:val="44"/>
          <w:szCs w:val="44"/>
          <w:lang w:val="zh-CN"/>
        </w:rPr>
      </w:pPr>
      <w:r w:rsidRPr="008C7032">
        <w:rPr>
          <w:rFonts w:ascii="方正小标宋简体" w:eastAsia="方正小标宋简体" w:hAnsi="仿宋" w:cs="仿宋_GB2312" w:hint="eastAsia"/>
          <w:sz w:val="44"/>
          <w:szCs w:val="44"/>
          <w:lang w:val="zh-CN"/>
        </w:rPr>
        <w:t>科研评奖的赋分标准</w:t>
      </w:r>
    </w:p>
    <w:p w:rsidR="00120A88" w:rsidRPr="008C7032" w:rsidRDefault="00120A88" w:rsidP="00120A88">
      <w:pPr>
        <w:pStyle w:val="a5"/>
        <w:widowControl/>
        <w:adjustRightInd w:val="0"/>
        <w:spacing w:line="560" w:lineRule="exact"/>
        <w:jc w:val="center"/>
        <w:rPr>
          <w:rFonts w:ascii="方正小标宋简体" w:eastAsia="方正小标宋简体" w:hAnsi="仿宋"/>
          <w:sz w:val="44"/>
          <w:szCs w:val="44"/>
          <w:lang w:val="zh-CN"/>
        </w:rPr>
      </w:pPr>
    </w:p>
    <w:p w:rsidR="00120A88" w:rsidRPr="00C42554" w:rsidRDefault="00120A88" w:rsidP="00120A88">
      <w:pPr>
        <w:autoSpaceDE w:val="0"/>
        <w:autoSpaceDN w:val="0"/>
        <w:adjustRightInd w:val="0"/>
        <w:spacing w:line="560" w:lineRule="exact"/>
        <w:ind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一、</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科研成果奖的评比，按评比内容分别计分的办法，按累计得分的次序确定获奖等次。评比内容：</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1．政治方向的正确性和内容的科学性25分。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2．学术上的先进性与创见性25分。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3．实用性即对现实工作的指导意义20分。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4．选取资料的系统性和条理性15分。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5．语言的准确性和结构的严谨性15分。</w:t>
      </w:r>
    </w:p>
    <w:p w:rsidR="00120A88" w:rsidRPr="00C42554" w:rsidRDefault="00120A88" w:rsidP="00120A88">
      <w:pPr>
        <w:autoSpaceDE w:val="0"/>
        <w:autoSpaceDN w:val="0"/>
        <w:adjustRightInd w:val="0"/>
        <w:spacing w:line="560" w:lineRule="exact"/>
        <w:ind w:firstLineChars="200" w:firstLine="620"/>
        <w:rPr>
          <w:rFonts w:ascii="仿宋_GB2312" w:eastAsia="仿宋_GB2312" w:hAnsi="仿宋" w:cs="仿宋_GB2312"/>
          <w:w w:val="97"/>
          <w:sz w:val="32"/>
          <w:szCs w:val="32"/>
          <w:lang w:val="zh-CN"/>
        </w:rPr>
      </w:pPr>
      <w:r w:rsidRPr="00C42554">
        <w:rPr>
          <w:rFonts w:ascii="仿宋_GB2312" w:eastAsia="仿宋_GB2312" w:hAnsi="仿宋" w:cs="仿宋_GB2312" w:hint="eastAsia"/>
          <w:w w:val="97"/>
          <w:sz w:val="32"/>
          <w:szCs w:val="32"/>
          <w:lang w:val="zh-CN"/>
        </w:rPr>
        <w:t>二、</w:t>
      </w:r>
      <w:r w:rsidRPr="00C42554">
        <w:rPr>
          <w:rFonts w:ascii="仿宋_GB2312" w:eastAsia="仿宋_GB2312" w:hAnsi="仿宋" w:cs="仿宋_GB2312" w:hint="eastAsia"/>
          <w:w w:val="97"/>
          <w:sz w:val="32"/>
          <w:szCs w:val="32"/>
        </w:rPr>
        <w:t xml:space="preserve"> </w:t>
      </w:r>
      <w:r w:rsidRPr="00C42554">
        <w:rPr>
          <w:rFonts w:ascii="仿宋_GB2312" w:eastAsia="仿宋_GB2312" w:hAnsi="仿宋" w:cs="仿宋_GB2312" w:hint="eastAsia"/>
          <w:w w:val="97"/>
          <w:sz w:val="32"/>
          <w:szCs w:val="32"/>
          <w:lang w:val="zh-CN"/>
        </w:rPr>
        <w:t>优秀科研集体奖</w:t>
      </w:r>
      <w:r w:rsidRPr="00C42554">
        <w:rPr>
          <w:rFonts w:ascii="仿宋_GB2312" w:eastAsia="仿宋_GB2312" w:hAnsi="仿宋" w:cs="仿宋_GB2312" w:hint="eastAsia"/>
          <w:sz w:val="32"/>
          <w:szCs w:val="32"/>
          <w:lang w:val="zh-CN"/>
        </w:rPr>
        <w:t>主要根据申报学院（部）在评选期限内取得的科研成果的质量和数量，通过横向比较加以评定。</w:t>
      </w:r>
      <w:r w:rsidRPr="00C42554">
        <w:rPr>
          <w:rFonts w:ascii="仿宋_GB2312" w:eastAsia="仿宋_GB2312" w:hAnsi="仿宋" w:cs="仿宋_GB2312" w:hint="eastAsia"/>
          <w:w w:val="97"/>
          <w:sz w:val="32"/>
          <w:szCs w:val="32"/>
          <w:lang w:val="zh-CN"/>
        </w:rPr>
        <w:t>按评比内容分别计分加总后按各院（部）在编在岗教师平均得分的次序确定获奖等次。评比的基本条件为：</w:t>
      </w:r>
    </w:p>
    <w:p w:rsidR="00120A88" w:rsidRPr="00C42554" w:rsidRDefault="00120A88" w:rsidP="00120A88">
      <w:pPr>
        <w:pStyle w:val="a5"/>
        <w:widowControl/>
        <w:adjustRightInd w:val="0"/>
        <w:spacing w:line="560" w:lineRule="exact"/>
        <w:ind w:firstLineChars="200" w:firstLine="620"/>
        <w:rPr>
          <w:rFonts w:ascii="仿宋_GB2312" w:eastAsia="仿宋_GB2312" w:hAnsi="仿宋" w:cs="仿宋_GB2312"/>
          <w:w w:val="97"/>
          <w:sz w:val="32"/>
          <w:szCs w:val="32"/>
          <w:lang w:val="zh-CN"/>
        </w:rPr>
      </w:pPr>
      <w:r w:rsidRPr="00C42554">
        <w:rPr>
          <w:rFonts w:ascii="仿宋_GB2312" w:eastAsia="仿宋_GB2312" w:hAnsi="仿宋" w:cs="仿宋_GB2312" w:hint="eastAsia"/>
          <w:w w:val="97"/>
          <w:sz w:val="32"/>
          <w:szCs w:val="32"/>
          <w:lang w:val="zh-CN"/>
        </w:rPr>
        <w:t>1．坚持以马克思列宁主义、毛泽东思想、</w:t>
      </w:r>
      <w:r w:rsidRPr="00C42554">
        <w:rPr>
          <w:rFonts w:ascii="仿宋_GB2312" w:eastAsia="仿宋_GB2312" w:hAnsi="仿宋" w:cs="仿宋_GB2312" w:hint="eastAsia"/>
          <w:sz w:val="32"/>
          <w:szCs w:val="32"/>
          <w:lang w:val="zh-CN"/>
        </w:rPr>
        <w:t>“三个代表”重要思想、科学发展观、习近平新时代中国特色社会主义思想为指导</w:t>
      </w:r>
      <w:r w:rsidRPr="00C42554">
        <w:rPr>
          <w:rFonts w:ascii="仿宋_GB2312" w:eastAsia="仿宋_GB2312" w:hAnsi="仿宋" w:cs="仿宋_GB2312" w:hint="eastAsia"/>
          <w:w w:val="97"/>
          <w:sz w:val="32"/>
          <w:szCs w:val="32"/>
          <w:lang w:val="zh-CN"/>
        </w:rPr>
        <w:t>，坚决贯彻落实学校科研管理政策和规章制度。</w:t>
      </w:r>
    </w:p>
    <w:p w:rsidR="00120A88" w:rsidRPr="00C42554" w:rsidRDefault="00120A88" w:rsidP="00120A88">
      <w:pPr>
        <w:widowControl/>
        <w:shd w:val="clear" w:color="auto" w:fill="FFFFFF"/>
        <w:adjustRightInd w:val="0"/>
        <w:spacing w:line="560" w:lineRule="exact"/>
        <w:ind w:firstLineChars="200" w:firstLine="620"/>
        <w:jc w:val="left"/>
        <w:rPr>
          <w:rFonts w:ascii="仿宋_GB2312" w:eastAsia="仿宋_GB2312" w:hAnsi="仿宋" w:cs="仿宋_GB2312"/>
          <w:w w:val="97"/>
          <w:sz w:val="32"/>
          <w:szCs w:val="32"/>
          <w:lang w:val="zh-CN"/>
        </w:rPr>
      </w:pPr>
      <w:r w:rsidRPr="00C42554">
        <w:rPr>
          <w:rFonts w:ascii="仿宋_GB2312" w:eastAsia="仿宋_GB2312" w:hAnsi="仿宋" w:cs="仿宋_GB2312" w:hint="eastAsia"/>
          <w:w w:val="97"/>
          <w:sz w:val="32"/>
          <w:szCs w:val="32"/>
          <w:lang w:val="zh-CN"/>
        </w:rPr>
        <w:lastRenderedPageBreak/>
        <w:t>2．内部管理规范有序。部门科研管理工作制度健全，配有专职科研秘书，管理措施、分管科研领导和科研秘书责任到位；科研成果考评体系科学合理，能有效调动本部门科研人员的工作积极性。</w:t>
      </w:r>
    </w:p>
    <w:p w:rsidR="00120A88" w:rsidRPr="00C42554" w:rsidRDefault="00120A88" w:rsidP="00120A88">
      <w:pPr>
        <w:widowControl/>
        <w:shd w:val="clear" w:color="auto" w:fill="FFFFFF"/>
        <w:adjustRightInd w:val="0"/>
        <w:spacing w:line="560" w:lineRule="exact"/>
        <w:ind w:firstLineChars="200" w:firstLine="620"/>
        <w:jc w:val="left"/>
        <w:rPr>
          <w:rFonts w:ascii="仿宋_GB2312" w:eastAsia="仿宋_GB2312" w:hAnsi="仿宋" w:cs="仿宋_GB2312"/>
          <w:w w:val="97"/>
          <w:sz w:val="32"/>
          <w:szCs w:val="32"/>
          <w:lang w:val="zh-CN"/>
        </w:rPr>
      </w:pPr>
      <w:r w:rsidRPr="00C42554">
        <w:rPr>
          <w:rFonts w:ascii="仿宋_GB2312" w:eastAsia="仿宋_GB2312" w:hAnsi="仿宋" w:cs="仿宋_GB2312" w:hint="eastAsia"/>
          <w:w w:val="97"/>
          <w:sz w:val="32"/>
          <w:szCs w:val="32"/>
          <w:lang w:val="zh-CN"/>
        </w:rPr>
        <w:t>3．综合协调与服务水平高。能高效组织本单位申报各类科研项目、各级科研奖励，积极做好科研成果的登记工作；能按照学校要求及时、主动报送有关科研计划、总结、统计数据等各类材料和信息，且材料质量较高；能有效协调各方面工作，主动、热情地优质服务，服务质量高。</w:t>
      </w:r>
    </w:p>
    <w:p w:rsidR="00120A88" w:rsidRPr="00C42554" w:rsidRDefault="00120A88" w:rsidP="00120A88">
      <w:pPr>
        <w:widowControl/>
        <w:shd w:val="clear" w:color="auto" w:fill="FFFFFF"/>
        <w:adjustRightInd w:val="0"/>
        <w:spacing w:line="560" w:lineRule="exact"/>
        <w:ind w:firstLineChars="200" w:firstLine="620"/>
        <w:jc w:val="left"/>
        <w:rPr>
          <w:rFonts w:ascii="仿宋_GB2312" w:eastAsia="仿宋_GB2312" w:hAnsi="仿宋" w:cs="仿宋_GB2312"/>
          <w:w w:val="97"/>
          <w:sz w:val="32"/>
          <w:szCs w:val="32"/>
          <w:lang w:val="zh-CN"/>
        </w:rPr>
      </w:pPr>
      <w:r w:rsidRPr="00C42554">
        <w:rPr>
          <w:rFonts w:ascii="仿宋_GB2312" w:eastAsia="仿宋_GB2312" w:hAnsi="仿宋" w:cs="仿宋_GB2312" w:hint="eastAsia"/>
          <w:w w:val="97"/>
          <w:sz w:val="32"/>
          <w:szCs w:val="32"/>
          <w:lang w:val="zh-CN"/>
        </w:rPr>
        <w:t>4．保质保量完成学校布置的其他工作。如按要求及时通知相关人员参加学校组织的各种会议与活动等。</w:t>
      </w:r>
    </w:p>
    <w:p w:rsidR="00120A88" w:rsidRPr="00C42554" w:rsidRDefault="00120A88" w:rsidP="00120A88">
      <w:pPr>
        <w:autoSpaceDE w:val="0"/>
        <w:autoSpaceDN w:val="0"/>
        <w:adjustRightInd w:val="0"/>
        <w:spacing w:line="560" w:lineRule="exact"/>
        <w:ind w:firstLineChars="200" w:firstLine="620"/>
        <w:rPr>
          <w:rFonts w:ascii="仿宋_GB2312" w:eastAsia="仿宋_GB2312" w:hAnsi="仿宋"/>
          <w:sz w:val="32"/>
          <w:szCs w:val="32"/>
          <w:lang w:val="zh-CN"/>
        </w:rPr>
      </w:pPr>
      <w:r w:rsidRPr="00C42554">
        <w:rPr>
          <w:rFonts w:ascii="仿宋_GB2312" w:eastAsia="仿宋_GB2312" w:hAnsi="仿宋" w:cs="仿宋_GB2312" w:hint="eastAsia"/>
          <w:w w:val="97"/>
          <w:sz w:val="32"/>
          <w:szCs w:val="32"/>
          <w:lang w:val="zh-CN"/>
        </w:rPr>
        <w:t>基本条件满足后具体评比内容及分值标准</w:t>
      </w:r>
      <w:r w:rsidRPr="00C42554">
        <w:rPr>
          <w:rFonts w:ascii="仿宋_GB2312" w:eastAsia="仿宋_GB2312" w:hAnsi="仿宋" w:cs="仿宋_GB2312" w:hint="eastAsia"/>
          <w:sz w:val="32"/>
          <w:szCs w:val="32"/>
          <w:lang w:val="zh-CN"/>
        </w:rPr>
        <w:t>：</w:t>
      </w:r>
    </w:p>
    <w:p w:rsidR="00120A88" w:rsidRPr="00C42554" w:rsidRDefault="00120A88" w:rsidP="00120A88">
      <w:pPr>
        <w:adjustRightInd w:val="0"/>
        <w:spacing w:line="560" w:lineRule="exact"/>
        <w:ind w:firstLineChars="196" w:firstLine="627"/>
        <w:rPr>
          <w:rFonts w:ascii="仿宋_GB2312" w:eastAsia="仿宋_GB2312" w:hAnsi="仿宋" w:cs="仿宋_GB2312"/>
          <w:b/>
          <w:color w:val="000000"/>
          <w:sz w:val="32"/>
          <w:szCs w:val="32"/>
          <w:lang w:val="zh-CN"/>
        </w:rPr>
      </w:pPr>
      <w:r w:rsidRPr="00C42554">
        <w:rPr>
          <w:rFonts w:ascii="仿宋_GB2312" w:eastAsia="仿宋_GB2312" w:hAnsi="仿宋" w:cs="仿宋_GB2312" w:hint="eastAsia"/>
          <w:sz w:val="32"/>
          <w:szCs w:val="32"/>
          <w:lang w:val="zh-CN"/>
        </w:rPr>
        <w:t>1．</w:t>
      </w:r>
      <w:r w:rsidRPr="00C42554">
        <w:rPr>
          <w:rFonts w:ascii="仿宋_GB2312" w:eastAsia="仿宋_GB2312" w:hAnsi="仿宋" w:cs="仿宋_GB2312" w:hint="eastAsia"/>
          <w:color w:val="000000"/>
          <w:sz w:val="32"/>
          <w:szCs w:val="32"/>
          <w:lang w:val="zh-CN"/>
        </w:rPr>
        <w:t>立项一项国家级重大项目计300分，立项一项国家级重点项目计230分,立项一项国家自然科学基金面上项目、杰青项目和优青项目，国家社科基金一般项目和青年项目计150分，立项一项国家自然科学基金和国家社科基金其他项目计120分，立项一项省部级项目计100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2．积极组织形式多样的学术报告会或论文交流会（报科研处备案），每举办一场“经世大讲堂”计40分，邀请疆外学者做跨学院学术报告，每组织一场计20分；邀请疆内校外学者做跨学院学术报告，每组织一场计10分；校内学者做学术报告（含特聘教授），每组织一场计10分。联合举办单位按比例分配分数。</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3．举办学术研讨会或论坛（校外专家人数不低于5人，否则</w:t>
      </w:r>
      <w:r w:rsidRPr="00C42554">
        <w:rPr>
          <w:rFonts w:ascii="仿宋_GB2312" w:eastAsia="仿宋_GB2312" w:hAnsi="仿宋" w:cs="仿宋_GB2312" w:hint="eastAsia"/>
          <w:sz w:val="32"/>
          <w:szCs w:val="32"/>
          <w:lang w:val="zh-CN"/>
        </w:rPr>
        <w:lastRenderedPageBreak/>
        <w:t>按学术报告计分）国际性每次计100分、全国性每次计50分，区内每次计30分。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4.在学术研讨会上作主旨发言，国际性每人次计</w:t>
      </w:r>
      <w:r w:rsidRPr="00C42554">
        <w:rPr>
          <w:rFonts w:ascii="仿宋_GB2312" w:eastAsia="仿宋_GB2312" w:hAnsi="仿宋" w:cs="仿宋_GB2312" w:hint="eastAsia"/>
          <w:sz w:val="32"/>
          <w:szCs w:val="32"/>
        </w:rPr>
        <w:t>20</w:t>
      </w:r>
      <w:r w:rsidRPr="00C42554">
        <w:rPr>
          <w:rFonts w:ascii="仿宋_GB2312" w:eastAsia="仿宋_GB2312" w:hAnsi="仿宋" w:cs="仿宋_GB2312" w:hint="eastAsia"/>
          <w:sz w:val="32"/>
          <w:szCs w:val="32"/>
          <w:lang w:val="zh-CN"/>
        </w:rPr>
        <w:t>分，全国性每人次计</w:t>
      </w:r>
      <w:r w:rsidRPr="00C42554">
        <w:rPr>
          <w:rFonts w:ascii="仿宋_GB2312" w:eastAsia="仿宋_GB2312" w:hAnsi="仿宋" w:cs="仿宋_GB2312" w:hint="eastAsia"/>
          <w:sz w:val="32"/>
          <w:szCs w:val="32"/>
        </w:rPr>
        <w:t>10</w:t>
      </w:r>
      <w:r w:rsidRPr="00C42554">
        <w:rPr>
          <w:rFonts w:ascii="仿宋_GB2312" w:eastAsia="仿宋_GB2312" w:hAnsi="仿宋" w:cs="仿宋_GB2312" w:hint="eastAsia"/>
          <w:sz w:val="32"/>
          <w:szCs w:val="32"/>
          <w:lang w:val="zh-CN"/>
        </w:rPr>
        <w:t>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5．经出版社正式出版发行的专著，每出版一部可计30分；出版一部编著计10分。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6．发表在《NATURE》、《SCIENCE》及影响因子超过上述学术刊物上的学术论文，每篇计250分；发表在《经济研究》、《中国社会科学》上、在《新华文摘》全文转载的学术论文，每篇计160分，在A类核心期刊上的学术论文，每篇计100分；发表在B类核心期刊上的学术论文，每篇计60分；发表在C类南大核心期刊上的学术论文，每篇计30分；发表在C类北图核心期刊上的学术论文，每篇计15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7．荣获国家级科研成果奖，无论奖次等级，每获一项均计200分；每项省(部)级科研成果奖，一等奖100分、二等奖80分、三等奖50分、优秀奖30分。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color w:val="000000"/>
          <w:sz w:val="32"/>
          <w:szCs w:val="32"/>
          <w:lang w:val="zh-CN"/>
        </w:rPr>
      </w:pPr>
      <w:r w:rsidRPr="00C42554">
        <w:rPr>
          <w:rFonts w:ascii="仿宋_GB2312" w:eastAsia="仿宋_GB2312" w:hAnsi="仿宋" w:cs="仿宋_GB2312" w:hint="eastAsia"/>
          <w:sz w:val="32"/>
          <w:szCs w:val="32"/>
          <w:lang w:val="zh-CN"/>
        </w:rPr>
        <w:t>8．教师及专业技术人员承担并按期结项的科研项目（必须是通过专家鉴定的项目），</w:t>
      </w:r>
      <w:r w:rsidRPr="00C42554">
        <w:rPr>
          <w:rFonts w:ascii="仿宋_GB2312" w:eastAsia="仿宋_GB2312" w:hAnsi="仿宋" w:cs="仿宋_GB2312" w:hint="eastAsia"/>
          <w:color w:val="000000"/>
          <w:sz w:val="32"/>
          <w:szCs w:val="32"/>
          <w:lang w:val="zh-CN"/>
        </w:rPr>
        <w:t>国家级重大项目计300分，国家级重点项目计230分,国家级其他项目计150分，省部级项目计100分，厅局级项目计30分。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9．研究生获得优秀博士论文每篇计100分、获得优秀硕士论文每篇计80分，获得自治区级优秀科研论文一等奖20分、二</w:t>
      </w:r>
      <w:r w:rsidRPr="00C42554">
        <w:rPr>
          <w:rFonts w:ascii="仿宋_GB2312" w:eastAsia="仿宋_GB2312" w:hAnsi="仿宋" w:cs="仿宋_GB2312" w:hint="eastAsia"/>
          <w:sz w:val="32"/>
          <w:szCs w:val="32"/>
          <w:lang w:val="zh-CN"/>
        </w:rPr>
        <w:lastRenderedPageBreak/>
        <w:t>等奖15分、三等奖10分。获得“挑战杯”中国大学生创业计划竞赛、全国大学生数学建模竞赛全国赛区一等奖50分、二等奖30分、三等奖20分。</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sz w:val="32"/>
          <w:szCs w:val="32"/>
          <w:lang w:val="zh-CN"/>
        </w:rPr>
      </w:pPr>
      <w:r w:rsidRPr="00C42554">
        <w:rPr>
          <w:rFonts w:ascii="仿宋_GB2312" w:eastAsia="仿宋_GB2312" w:hAnsi="仿宋" w:cs="仿宋_GB2312" w:hint="eastAsia"/>
          <w:sz w:val="32"/>
          <w:szCs w:val="32"/>
          <w:lang w:val="zh-CN"/>
        </w:rPr>
        <w:t>10．国家级项目每延期一项扣50分，省部级项目每延期一项扣30分，厅局级项目每延期一项扣20分。</w:t>
      </w:r>
    </w:p>
    <w:p w:rsidR="00120A88"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11．除以上规定外，凡跨院部合作的科研成果，加分办法可参照《新疆财经大学科研工作量核算办法》第十四条执行。</w:t>
      </w:r>
    </w:p>
    <w:p w:rsidR="00120A88" w:rsidRPr="00C42554" w:rsidRDefault="00120A88" w:rsidP="00120A88">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三、</w:t>
      </w:r>
      <w:r w:rsidRPr="00C42554">
        <w:rPr>
          <w:rFonts w:ascii="仿宋_GB2312" w:eastAsia="仿宋_GB2312" w:hAnsi="仿宋" w:cs="仿宋_GB2312" w:hint="eastAsia"/>
          <w:sz w:val="32"/>
          <w:szCs w:val="32"/>
        </w:rPr>
        <w:t xml:space="preserve"> </w:t>
      </w:r>
      <w:r w:rsidRPr="00C42554">
        <w:rPr>
          <w:rFonts w:ascii="仿宋_GB2312" w:eastAsia="仿宋_GB2312" w:hAnsi="仿宋" w:cs="仿宋_GB2312" w:hint="eastAsia"/>
          <w:sz w:val="32"/>
          <w:szCs w:val="32"/>
          <w:lang w:val="zh-CN"/>
        </w:rPr>
        <w:t>科研标兵的评选，</w:t>
      </w:r>
      <w:r w:rsidRPr="00C42554">
        <w:rPr>
          <w:rFonts w:ascii="仿宋_GB2312" w:eastAsia="仿宋_GB2312" w:hAnsi="仿宋" w:cs="仿宋_GB2312" w:hint="eastAsia"/>
          <w:sz w:val="32"/>
          <w:szCs w:val="32"/>
        </w:rPr>
        <w:t>在满足以下第1-4条必备基础条件后，</w:t>
      </w:r>
      <w:r w:rsidRPr="00C42554">
        <w:rPr>
          <w:rFonts w:ascii="仿宋_GB2312" w:eastAsia="仿宋_GB2312" w:hAnsi="仿宋" w:cs="仿宋_GB2312" w:hint="eastAsia"/>
          <w:sz w:val="32"/>
          <w:szCs w:val="32"/>
          <w:lang w:val="zh-CN"/>
        </w:rPr>
        <w:t>依据《新疆财经大学科研工作量核算办法》中认定的科研成果，通过横向比较加以评定。</w:t>
      </w:r>
    </w:p>
    <w:p w:rsidR="00120A88" w:rsidRPr="00C42554" w:rsidRDefault="00120A88" w:rsidP="00120A88">
      <w:pPr>
        <w:shd w:val="clear" w:color="auto" w:fill="FFFFFF"/>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1．坚持四项基本原则，拥护党的方针、路线，遵纪守法；</w:t>
      </w:r>
    </w:p>
    <w:p w:rsidR="00120A88" w:rsidRPr="00C42554"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2．注重学习，学风严谨，工作踏实，团结协作，学术水平较高，无学术不端，成果知识产权无争议。</w:t>
      </w:r>
    </w:p>
    <w:p w:rsidR="00120A88" w:rsidRPr="00C42554"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3．热爱科研事业，熟悉学科前沿发展动态，具有较强的科研思维和科研创新能力，具备良好的团队协作精神,并被同行专家认可。</w:t>
      </w:r>
    </w:p>
    <w:p w:rsidR="00120A88" w:rsidRPr="00C42554"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4．我校在岗、在职并从事科学研究的人员。</w:t>
      </w:r>
    </w:p>
    <w:p w:rsidR="00120A88" w:rsidRPr="00C42554" w:rsidRDefault="00120A88" w:rsidP="00120A88">
      <w:pPr>
        <w:shd w:val="clear" w:color="auto" w:fill="FFFFFF"/>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四、科研新星的参评范围为我校在岗、在职，</w:t>
      </w:r>
      <w:r w:rsidRPr="00C42554">
        <w:rPr>
          <w:rFonts w:ascii="仿宋_GB2312" w:eastAsia="仿宋_GB2312" w:hAnsi="仿宋" w:cs="仿宋_GB2312" w:hint="eastAsia"/>
          <w:sz w:val="32"/>
          <w:szCs w:val="32"/>
        </w:rPr>
        <w:t>年龄不超过40岁</w:t>
      </w:r>
      <w:r w:rsidRPr="00C42554">
        <w:rPr>
          <w:rFonts w:ascii="仿宋_GB2312" w:eastAsia="仿宋_GB2312" w:hAnsi="仿宋" w:cs="仿宋_GB2312" w:hint="eastAsia"/>
          <w:sz w:val="32"/>
          <w:szCs w:val="32"/>
          <w:lang w:val="zh-CN"/>
        </w:rPr>
        <w:t>并从事科学研究的人员。科研新星的评选，</w:t>
      </w:r>
      <w:r w:rsidRPr="00C42554">
        <w:rPr>
          <w:rFonts w:ascii="仿宋_GB2312" w:eastAsia="仿宋_GB2312" w:hAnsi="仿宋" w:cs="仿宋_GB2312" w:hint="eastAsia"/>
          <w:sz w:val="32"/>
          <w:szCs w:val="32"/>
        </w:rPr>
        <w:t>在满足以下第1-4条必备基础条件后，</w:t>
      </w:r>
      <w:r w:rsidRPr="00C42554">
        <w:rPr>
          <w:rFonts w:ascii="仿宋_GB2312" w:eastAsia="仿宋_GB2312" w:hAnsi="仿宋" w:cs="仿宋_GB2312" w:hint="eastAsia"/>
          <w:sz w:val="32"/>
          <w:szCs w:val="32"/>
          <w:lang w:val="zh-CN"/>
        </w:rPr>
        <w:t>依据《新疆财经大学科研工作量核算办法》中认定的科研工作量总和，通过横向比较加以评定。</w:t>
      </w:r>
    </w:p>
    <w:p w:rsidR="00120A88" w:rsidRPr="00C42554" w:rsidRDefault="00120A88" w:rsidP="00120A88">
      <w:pPr>
        <w:shd w:val="clear" w:color="auto" w:fill="FFFFFF"/>
        <w:adjustRightInd w:val="0"/>
        <w:spacing w:line="560" w:lineRule="exact"/>
        <w:ind w:firstLineChars="200" w:firstLine="640"/>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1．坚持四项基本原则，拥护党的方针、路线，遵纪守法；</w:t>
      </w:r>
    </w:p>
    <w:p w:rsidR="00120A88" w:rsidRPr="00C42554"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lastRenderedPageBreak/>
        <w:t>2．注重学习，学风严谨，工作踏实，团结协作，学术水平较高，无学术不端，成果知识产权无争议。</w:t>
      </w:r>
    </w:p>
    <w:p w:rsidR="00120A88" w:rsidRPr="00C42554"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3．热爱科研事业，熟悉学科前沿发展动态，具有较强的科研思维和科研创新能力，具备良好的团队协作精神,并被同行专家认可。</w:t>
      </w:r>
    </w:p>
    <w:p w:rsidR="00120A88"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r w:rsidRPr="00C42554">
        <w:rPr>
          <w:rFonts w:ascii="仿宋_GB2312" w:eastAsia="仿宋_GB2312" w:hAnsi="仿宋" w:cs="仿宋_GB2312" w:hint="eastAsia"/>
          <w:sz w:val="32"/>
          <w:szCs w:val="32"/>
          <w:lang w:val="zh-CN"/>
        </w:rPr>
        <w:t>4．校内在岗、在职并从事科学研究的人员。</w:t>
      </w:r>
    </w:p>
    <w:p w:rsidR="00120A88" w:rsidRDefault="00120A88" w:rsidP="00120A88">
      <w:pPr>
        <w:widowControl/>
        <w:shd w:val="clear" w:color="auto" w:fill="FFFFFF"/>
        <w:adjustRightInd w:val="0"/>
        <w:spacing w:line="560" w:lineRule="exact"/>
        <w:ind w:firstLineChars="200" w:firstLine="640"/>
        <w:jc w:val="left"/>
        <w:rPr>
          <w:rFonts w:ascii="仿宋_GB2312" w:eastAsia="仿宋_GB2312" w:hAnsi="仿宋" w:cs="仿宋_GB2312"/>
          <w:sz w:val="32"/>
          <w:szCs w:val="32"/>
          <w:lang w:val="zh-CN"/>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Default="00120A88" w:rsidP="00120A88">
      <w:pPr>
        <w:spacing w:line="560" w:lineRule="exact"/>
        <w:jc w:val="center"/>
        <w:rPr>
          <w:rFonts w:ascii="仿宋_GB2312" w:eastAsia="仿宋_GB2312" w:hAnsi="宋体" w:hint="eastAsia"/>
          <w:color w:val="000000"/>
          <w:kern w:val="0"/>
          <w:sz w:val="28"/>
          <w:szCs w:val="28"/>
        </w:rPr>
      </w:pPr>
    </w:p>
    <w:p w:rsidR="00120A88" w:rsidRPr="00C57D40" w:rsidRDefault="00120A88" w:rsidP="00120A88">
      <w:pPr>
        <w:spacing w:line="560" w:lineRule="exact"/>
        <w:jc w:val="center"/>
      </w:pPr>
      <w:r w:rsidRPr="00465990">
        <w:rPr>
          <w:sz w:val="28"/>
          <w:szCs w:val="28"/>
        </w:rPr>
        <w:pict>
          <v:line id="直线 5" o:spid="_x0000_s2050" style="position:absolute;left:0;text-align:left;flip:y;z-index:251660288" from="0,29.8pt" to="446.25pt,29.8pt"/>
        </w:pict>
      </w:r>
      <w:r w:rsidRPr="00465990">
        <w:rPr>
          <w:sz w:val="28"/>
          <w:szCs w:val="28"/>
        </w:rPr>
        <w:pict>
          <v:line id="直线 4" o:spid="_x0000_s2051" style="position:absolute;left:0;text-align:left;z-index:251661312" from="0,3.9pt" to="441pt,3.9pt"/>
        </w:pict>
      </w:r>
      <w:r w:rsidRPr="00C57D40">
        <w:rPr>
          <w:rFonts w:ascii="仿宋_GB2312" w:eastAsia="仿宋_GB2312" w:hAnsi="宋体" w:hint="eastAsia"/>
          <w:color w:val="000000"/>
          <w:kern w:val="0"/>
          <w:sz w:val="28"/>
          <w:szCs w:val="28"/>
        </w:rPr>
        <w:t xml:space="preserve">新疆财经大学校长办公室                      </w:t>
      </w:r>
      <w:r w:rsidRPr="00C57D40">
        <w:rPr>
          <w:rFonts w:ascii="仿宋_GB2312" w:eastAsia="仿宋_GB2312" w:hAnsi="宋体" w:hint="eastAsia"/>
          <w:sz w:val="28"/>
          <w:szCs w:val="28"/>
        </w:rPr>
        <w:t>2018</w:t>
      </w:r>
      <w:r w:rsidRPr="00C57D40">
        <w:rPr>
          <w:rFonts w:ascii="仿宋_GB2312" w:eastAsia="仿宋_GB2312" w:hAnsi="仿宋_GB2312" w:cs="仿宋_GB2312" w:hint="eastAsia"/>
          <w:sz w:val="28"/>
          <w:szCs w:val="28"/>
        </w:rPr>
        <w:t>年3月1</w:t>
      </w:r>
      <w:r>
        <w:rPr>
          <w:rFonts w:ascii="仿宋_GB2312" w:eastAsia="仿宋_GB2312" w:hAnsi="仿宋_GB2312" w:cs="仿宋_GB2312" w:hint="eastAsia"/>
          <w:sz w:val="28"/>
          <w:szCs w:val="28"/>
        </w:rPr>
        <w:t>9</w:t>
      </w:r>
      <w:r w:rsidRPr="00C57D40">
        <w:rPr>
          <w:rFonts w:ascii="仿宋_GB2312" w:eastAsia="仿宋_GB2312" w:hAnsi="宋体" w:hint="eastAsia"/>
          <w:sz w:val="28"/>
          <w:szCs w:val="28"/>
        </w:rPr>
        <w:t>日</w:t>
      </w:r>
      <w:bookmarkStart w:id="0" w:name="_GoBack"/>
      <w:bookmarkEnd w:id="0"/>
    </w:p>
    <w:p w:rsidR="00FF1819" w:rsidRPr="00120A88" w:rsidRDefault="00FF1819"/>
    <w:sectPr w:rsidR="00FF1819" w:rsidRPr="00120A88" w:rsidSect="00C42554">
      <w:headerReference w:type="default" r:id="rId7"/>
      <w:footerReference w:type="default" r:id="rId8"/>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19" w:rsidRDefault="00FF1819" w:rsidP="00120A88">
      <w:r>
        <w:separator/>
      </w:r>
    </w:p>
  </w:endnote>
  <w:endnote w:type="continuationSeparator" w:id="1">
    <w:p w:rsidR="00FF1819" w:rsidRDefault="00FF1819" w:rsidP="00120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54" w:rsidRDefault="00FF1819">
    <w:pPr>
      <w:pStyle w:val="a4"/>
      <w:jc w:val="center"/>
    </w:pPr>
    <w:r>
      <w:fldChar w:fldCharType="begin"/>
    </w:r>
    <w:r>
      <w:instrText xml:space="preserve"> PAGE   \* MERGEFORMAT </w:instrText>
    </w:r>
    <w:r>
      <w:fldChar w:fldCharType="separate"/>
    </w:r>
    <w:r w:rsidR="00120A88" w:rsidRPr="00120A88">
      <w:rPr>
        <w:noProof/>
        <w:lang w:val="zh-CN"/>
      </w:rPr>
      <w:t>1</w:t>
    </w:r>
    <w:r>
      <w:fldChar w:fldCharType="end"/>
    </w:r>
  </w:p>
  <w:p w:rsidR="00C42554" w:rsidRDefault="00FF18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19" w:rsidRDefault="00FF1819" w:rsidP="00120A88">
      <w:r>
        <w:separator/>
      </w:r>
    </w:p>
  </w:footnote>
  <w:footnote w:type="continuationSeparator" w:id="1">
    <w:p w:rsidR="00FF1819" w:rsidRDefault="00FF1819" w:rsidP="00120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99" w:rsidRDefault="00FF1819" w:rsidP="00C4255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C97EE"/>
    <w:multiLevelType w:val="singleLevel"/>
    <w:tmpl w:val="0FD8280C"/>
    <w:lvl w:ilvl="0">
      <w:start w:val="9"/>
      <w:numFmt w:val="chineseCounting"/>
      <w:suff w:val="space"/>
      <w:lvlText w:val="第%1条"/>
      <w:lvlJc w:val="left"/>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A88"/>
    <w:rsid w:val="00120A88"/>
    <w:rsid w:val="00FF1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A88"/>
    <w:rPr>
      <w:sz w:val="18"/>
      <w:szCs w:val="18"/>
    </w:rPr>
  </w:style>
  <w:style w:type="paragraph" w:styleId="a4">
    <w:name w:val="footer"/>
    <w:basedOn w:val="a"/>
    <w:link w:val="Char0"/>
    <w:uiPriority w:val="99"/>
    <w:unhideWhenUsed/>
    <w:rsid w:val="00120A88"/>
    <w:pPr>
      <w:tabs>
        <w:tab w:val="center" w:pos="4153"/>
        <w:tab w:val="right" w:pos="8306"/>
      </w:tabs>
      <w:snapToGrid w:val="0"/>
      <w:jc w:val="left"/>
    </w:pPr>
    <w:rPr>
      <w:sz w:val="18"/>
      <w:szCs w:val="18"/>
    </w:rPr>
  </w:style>
  <w:style w:type="character" w:customStyle="1" w:styleId="Char0">
    <w:name w:val="页脚 Char"/>
    <w:basedOn w:val="a0"/>
    <w:link w:val="a4"/>
    <w:uiPriority w:val="99"/>
    <w:rsid w:val="00120A88"/>
    <w:rPr>
      <w:sz w:val="18"/>
      <w:szCs w:val="18"/>
    </w:rPr>
  </w:style>
  <w:style w:type="paragraph" w:styleId="a5">
    <w:name w:val="Normal (Web)"/>
    <w:basedOn w:val="a"/>
    <w:unhideWhenUsed/>
    <w:qFormat/>
    <w:rsid w:val="00120A8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680</Words>
  <Characters>3880</Characters>
  <Application>Microsoft Office Word</Application>
  <DocSecurity>0</DocSecurity>
  <Lines>32</Lines>
  <Paragraphs>9</Paragraphs>
  <ScaleCrop>false</ScaleCrop>
  <Company>微软中国</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2018-09-18T11:05:00Z</dcterms:created>
  <dcterms:modified xsi:type="dcterms:W3CDTF">2018-09-18T11:06:00Z</dcterms:modified>
</cp:coreProperties>
</file>