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附件1：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right="640"/>
        <w:jc w:val="center"/>
        <w:rPr>
          <w:rFonts w:ascii="方正小标宋简体" w:hAnsi="仿宋_GB2312" w:eastAsia="方正小标宋简体" w:cs="仿宋_GB2312"/>
          <w:bCs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2021年新疆政法学院公开招聘事业单位工作人员岗位表</w:t>
      </w:r>
    </w:p>
    <w:p>
      <w:pPr>
        <w:pStyle w:val="4"/>
        <w:shd w:val="clear" w:color="auto" w:fill="FFFFFF"/>
        <w:spacing w:before="0" w:beforeAutospacing="0" w:after="0" w:afterAutospacing="0" w:line="240" w:lineRule="exact"/>
        <w:ind w:right="641"/>
        <w:jc w:val="center"/>
        <w:rPr>
          <w:rFonts w:ascii="方正小标宋简体" w:hAnsi="仿宋_GB2312" w:eastAsia="方正小标宋简体" w:cs="仿宋_GB2312"/>
          <w:b/>
          <w:bCs/>
          <w:sz w:val="44"/>
          <w:szCs w:val="44"/>
        </w:rPr>
      </w:pPr>
    </w:p>
    <w:tbl>
      <w:tblPr>
        <w:tblStyle w:val="6"/>
        <w:tblW w:w="136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365"/>
        <w:gridCol w:w="1290"/>
        <w:gridCol w:w="1395"/>
        <w:gridCol w:w="1155"/>
        <w:gridCol w:w="719"/>
        <w:gridCol w:w="2163"/>
        <w:gridCol w:w="1914"/>
        <w:gridCol w:w="1755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kern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kern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kern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kern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</w:rPr>
              <w:t>岗位数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kern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kern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</w:rPr>
              <w:t>族别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kern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kern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kern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</w:rPr>
              <w:t>招聘需求专业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kern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Xjzf2021001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法学院</w:t>
            </w:r>
          </w:p>
          <w:p>
            <w:pPr>
              <w:widowControl/>
              <w:spacing w:line="240" w:lineRule="exact"/>
              <w:jc w:val="center"/>
              <w:textAlignment w:val="center"/>
            </w:pPr>
          </w:p>
          <w:p>
            <w:pPr>
              <w:widowControl/>
              <w:spacing w:line="240" w:lineRule="exact"/>
              <w:jc w:val="center"/>
              <w:textAlignment w:val="center"/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（教师岗51人）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硕士：35周岁及以下；博士：45周岁以下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宪法与行政法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Xjzf2021002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硕士：35周岁及以下；博士：45周岁以下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民商法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Xjzf2021003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硕士：35周岁及以下；博士：45周岁以下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诉讼法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Xjzf2021004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硕士：35周岁及以下；博士：45周岁以下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经济法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Xjzf2021005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硕士：35周岁及以下；博士：45周岁以下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国际法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Xjzf2021006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硕士：35周岁及以下；博士：45周岁以下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法学理论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Xjzf2021007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硕士：35周岁及以下；博士：45周岁以下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法律史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Xjzf2021008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硕士：35周岁及以下；博士：45周岁以下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环境与资源保护法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Xjzf2021009</w:t>
            </w:r>
          </w:p>
        </w:tc>
        <w:tc>
          <w:tcPr>
            <w:tcW w:w="129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司法警官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学院</w:t>
            </w:r>
          </w:p>
          <w:p>
            <w:pPr>
              <w:widowControl/>
              <w:spacing w:line="240" w:lineRule="exact"/>
              <w:jc w:val="center"/>
              <w:textAlignment w:val="center"/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  <w:t>（教师岗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46人</w:t>
            </w:r>
            <w:r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硕士：35周岁及以下；博士：45周岁以下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治安学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Xjzf2021010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硕士：35周岁及以下；博士：45周岁以下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刑事侦查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Xjzf2021011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硕士：35周岁及以下；博士：45周岁以下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犯罪学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Xjzf2021012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硕士：35周岁及以下；博士：45周岁以下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警务心理学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Xjzf2021013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硕士：35周岁及以下；博士：45周岁以下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公安管理学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Xjzf2021014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硕士：35周岁及以下；博士：45周岁以下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国家安全学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Xjzf2021015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信息网络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安全学院</w:t>
            </w:r>
          </w:p>
          <w:p>
            <w:pPr>
              <w:widowControl/>
              <w:spacing w:line="240" w:lineRule="exact"/>
              <w:jc w:val="center"/>
              <w:textAlignment w:val="center"/>
            </w:pPr>
          </w:p>
          <w:p>
            <w:pPr>
              <w:widowControl/>
              <w:spacing w:line="240" w:lineRule="exact"/>
              <w:jc w:val="center"/>
              <w:textAlignment w:val="center"/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（教师岗25人）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硕士：35周岁及以下；博士：45周岁以下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计算机系统结构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Xjzf2021016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硕士：35周岁及以下；博士：45周岁以下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计算机软件与理论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Xjzf2021017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硕士：35周岁及以下；博士：45周岁以下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计算机应用技术（专业课程）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Xjzf2021018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硕士：35周岁及以下；博士：45周岁以下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大学计算机基础（公共课程）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Xjzf2021019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经济管理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学院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（教师岗28人）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硕士：35周岁及以下；博士：45周岁以下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Xjzf2021020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硕士：35周岁及以下；博士：45周岁以下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企业管理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Xjzf2021021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硕士：35周岁及以下；博士：45周岁以下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Xjzf2021022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硕士：35周岁及以下；博士：45周岁以下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Xjzf2021023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硕士：35周岁及以下；博士：45周岁以下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国际贸易学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Xjzf2021024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硕士：35周岁及以下；博士：45周岁以下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Xjzf2021025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硕士：35周岁及以下；博士：45周岁以下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Xjzf2021026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人文艺术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学院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（教师岗29人）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硕士：35周岁及以下；博士：45周岁以下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英语语言文学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（专业课程）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Xjzf2021027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硕士：35周岁及以下；博士：45周岁以下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大学英语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（公共课程）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Xjzf2021028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硕士：35周岁及以下；博士：45周岁以下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Xjzf2021029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硕士：35周岁及以下；博士：45周岁以下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Xjzf2021030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基础教学部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（教师岗30人）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硕士：35周岁及以下；博士：45周岁以下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高等数学（不限专业）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Xjzf2021031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硕士：35周岁及以下；博士：45周岁以下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大学物理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Xjzf2021032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硕士：35周岁及以下；博士：45周岁以下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体育学（不限专业）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Xjzf2021033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硕士：35周岁及以下；博士：45周岁以下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历史学、民族学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Xjzf2021034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硕士：35周岁及以下；博士：45周岁以下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Xjzf2021035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硕士：35周岁及以下；博士：45周岁以下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马克思主义基本原理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Xjzf2021036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硕士：35周岁及以下；博士：45周岁以下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马克思主义中国化研究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Xjzf2021037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办公室   （管理岗）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本科：30周岁以下；硕士：35周岁及以下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本科以上 硕士优先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Xjzf2021038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组织部    （管理岗）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本科：30周岁以下；硕士：35周岁及以下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本科以上 硕士优先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Xjzf2021039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宣传部   （管理岗）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本科：30周岁以下；硕士：35周岁及以下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本科以上 硕士优先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Xjzf2021040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人事处   （管理岗）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本科：30周岁以下；硕士：35周岁及以下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本科以上 硕士优先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Xjzf2021041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学生处   （管理岗）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本科：30周岁以下；硕士：35周岁及以下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本科以上 硕士优先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Xjzf2021042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发展与规划处（管理岗）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本科：30周岁以下；硕士：35周岁及以下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本科以上 硕士优先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Xjzf2021043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教务处   （管理岗）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本科：30周岁以下；硕士：35周岁及以下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本科以上 硕士优先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Xjzf2021044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招生就业处（管理岗）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本科：30周岁以下；硕士：35周岁及以下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本科以上 硕士优先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Xjzf2021045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科研处    （管理岗）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本科：30周岁以下；硕士：35周岁及以下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本科以上 硕士优先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Xjzf2021046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资产管理处（管理岗）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本科：30周岁以下；硕士：35周岁及以下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本科以上 硕士优先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Xjzf2021047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审计处   （管理岗）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本科：30周岁以下；硕士：35周岁及以下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本科以上 硕士优先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经济学、会计学、财务管理、审计学、工商管理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Xjzf2021048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财务处   （管理岗）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本科：30周岁以下；硕士：35周岁及以下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本科以上 硕士优先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财务管理、会计、会计学、审计学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Xjzf2021049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基建处    （管理岗）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本科：30周岁以下；硕士：35周岁及以下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本科以上 硕士优先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土木工程、给水排水工程及相关专业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Xjzf2021050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后勤管理处（管理岗）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本科：30周岁以下；硕士：35周岁及以下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本科以上 硕士优先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Xjzf2021051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网络安全与信息中心 （教辅岗）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本科：30周岁以下；硕士：35周岁及以下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本科以上 硕士优先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Xjzf2021052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辅导员岗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本科：30周岁以下；硕士：35周岁及以下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本科以上 硕士优先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中共党员，须入住学生宿舍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pStyle w:val="5"/>
        <w:ind w:firstLine="480"/>
        <w:rPr>
          <w:rFonts w:ascii="仿宋_GB2312"/>
          <w:sz w:val="24"/>
          <w:szCs w:val="24"/>
        </w:rPr>
      </w:pPr>
    </w:p>
    <w:p>
      <w:pPr>
        <w:pStyle w:val="5"/>
        <w:ind w:firstLine="480"/>
      </w:pPr>
      <w:r>
        <w:rPr>
          <w:rFonts w:hint="eastAsia" w:ascii="仿宋_GB2312"/>
          <w:sz w:val="24"/>
          <w:szCs w:val="24"/>
        </w:rPr>
        <w:t>注：具有高校职称序列中级及以上职称，可对应相关专业应聘以上所有教师岗、教辅岗和管理岗，高级职称或具有博士学位的，可开辟“绿色通道”，采取随时招录、单独招录等招聘方式。年龄要求：中级职称40周岁以下，副高级职称50周岁以下，正高级职称55周岁以下。</w:t>
      </w: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7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spacing w:line="660" w:lineRule="exact"/>
      <w:jc w:val="center"/>
      <w:outlineLvl w:val="0"/>
    </w:pPr>
    <w:rPr>
      <w:rFonts w:ascii="方正小标宋简体" w:hAnsi="宋体" w:eastAsia="方正小标宋简体" w:cs="方正小标宋简体"/>
      <w:sz w:val="44"/>
      <w:szCs w:val="44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rFonts w:ascii="仿宋_GB2312" w:eastAsia="仿宋_GB2312"/>
      <w:sz w:val="3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spacing w:after="120" w:line="240" w:lineRule="auto"/>
      <w:ind w:left="420" w:leftChars="200" w:firstLine="420"/>
    </w:pPr>
    <w:rPr>
      <w:rFonts w:ascii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2021-05-21T10:29:54Z</dcterms:created>
  <dc:creator>DELL</dc:creator>
  <cp:lastModifiedBy>PeanuTnT</cp:lastModifiedBy>
  <dcterms:modified xsi:type="dcterms:W3CDTF">2021-05-21T10:30:03Z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